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2E37D" w14:textId="77777777" w:rsidR="0003640C" w:rsidRPr="0003640C" w:rsidRDefault="0003640C" w:rsidP="0003640C">
      <w:pPr>
        <w:pStyle w:val="Heading1"/>
      </w:pPr>
      <w:bookmarkStart w:id="0" w:name="_Toc32790742"/>
      <w:r w:rsidRPr="0003640C">
        <w:t>Executive Summary</w:t>
      </w:r>
      <w:bookmarkEnd w:id="0"/>
    </w:p>
    <w:p w14:paraId="267DE0DE" w14:textId="77777777" w:rsidR="0003640C" w:rsidRPr="0003640C" w:rsidRDefault="0003640C" w:rsidP="0003640C">
      <w:pPr>
        <w:spacing w:line="480" w:lineRule="auto"/>
        <w:ind w:firstLine="72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The online gaming world is fast growing into a multi-million-dollar sector in the world. The online gaming industry is fast growing and becoming attractive to conservative and other investors. New innovations are rapidly changing the gaming landscape to incorporate technological advancements and other social influences (Riggs et al., 2020). This business plan presents a case for the establishment of an online gaming platform for the “League of Legends” that will be called New Online Gaming. The business is currently powered by aging technology that is also being used by almost all other service providers. The key differentiators for the business will be the aesthetics of the product given that most providers cannot match the company’s level of technology. This plan is primarily drawn to capture the needs of various investors and proposes intensive research, development, and marketing initiatives for sustained outcomes with the new product. New Online Gaming seeks to revolutionize the world of online gaming with proper targeting for sustained wealth creation for various investors classes. </w:t>
      </w:r>
    </w:p>
    <w:p w14:paraId="46286FCD" w14:textId="77777777" w:rsidR="0003640C" w:rsidRPr="0003640C" w:rsidRDefault="0003640C" w:rsidP="0003640C">
      <w:pPr>
        <w:pStyle w:val="Heading1"/>
      </w:pPr>
      <w:bookmarkStart w:id="1" w:name="_Toc32790743"/>
      <w:r w:rsidRPr="0003640C">
        <w:t>Objectives</w:t>
      </w:r>
      <w:bookmarkEnd w:id="1"/>
    </w:p>
    <w:p w14:paraId="1855EC6F" w14:textId="77777777" w:rsidR="0003640C" w:rsidRPr="0003640C" w:rsidRDefault="0003640C" w:rsidP="0003640C">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The following are the primary objectives for New Online Gaming within the first five years of business after the launch of the new product. </w:t>
      </w:r>
    </w:p>
    <w:p w14:paraId="335C1373" w14:textId="77777777" w:rsidR="0003640C" w:rsidRPr="0003640C" w:rsidRDefault="0003640C" w:rsidP="0003640C">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To pioneer and establish market leadership in the advanced modern online gaming market segment at the global stage with revenues of over $25,000 annually in the first five years of business.   </w:t>
      </w:r>
    </w:p>
    <w:p w14:paraId="6E62F44C" w14:textId="77777777" w:rsidR="0003640C" w:rsidRPr="0003640C" w:rsidRDefault="0003640C" w:rsidP="0003640C">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Continually expand the capacity of the company to drive business agenda in the advanced modern online gaming market niche. </w:t>
      </w:r>
    </w:p>
    <w:p w14:paraId="6542F96C" w14:textId="77777777" w:rsidR="0003640C" w:rsidRPr="0003640C" w:rsidRDefault="0003640C" w:rsidP="0003640C">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Create convenient payment systems for a diversity of customers through various payment options and subscriptions. </w:t>
      </w:r>
    </w:p>
    <w:p w14:paraId="5567A124" w14:textId="77777777" w:rsidR="0003640C" w:rsidRPr="0003640C" w:rsidRDefault="0003640C" w:rsidP="0003640C">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lastRenderedPageBreak/>
        <w:t xml:space="preserve">Cross the million mark in terms of subscriptions and customer base within the first year of business. </w:t>
      </w:r>
    </w:p>
    <w:p w14:paraId="039DB40E" w14:textId="77777777" w:rsidR="0003640C" w:rsidRPr="0003640C" w:rsidRDefault="0003640C" w:rsidP="0003640C">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Build upon the successes of the first five months to surpass break-even sales into robust profitability in the sixth month after the launch of the product. </w:t>
      </w:r>
    </w:p>
    <w:p w14:paraId="5411259F" w14:textId="77777777" w:rsidR="0003640C" w:rsidRPr="0003640C" w:rsidRDefault="0003640C" w:rsidP="0003640C">
      <w:pPr>
        <w:pStyle w:val="Heading1"/>
      </w:pPr>
      <w:bookmarkStart w:id="2" w:name="_Toc32790744"/>
      <w:r w:rsidRPr="0003640C">
        <w:t>Key Success Factors</w:t>
      </w:r>
      <w:bookmarkEnd w:id="2"/>
    </w:p>
    <w:p w14:paraId="30DD28DE" w14:textId="77777777" w:rsidR="0003640C" w:rsidRPr="0003640C" w:rsidRDefault="0003640C" w:rsidP="0003640C">
      <w:pPr>
        <w:spacing w:line="480" w:lineRule="auto"/>
        <w:ind w:firstLine="72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The company will deploy various strategies to ensure that it captures the imagination and demand of the market effectively. Some of the strategies that will be employed include;</w:t>
      </w:r>
    </w:p>
    <w:p w14:paraId="2F7599E7" w14:textId="77777777" w:rsidR="0003640C" w:rsidRPr="0003640C" w:rsidRDefault="0003640C" w:rsidP="0003640C">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Releasing new and exciting online games that will excite and interest Generation Z and other enthusiasts of online gaming. </w:t>
      </w:r>
    </w:p>
    <w:p w14:paraId="4D9DF0CF" w14:textId="77777777" w:rsidR="0003640C" w:rsidRPr="0003640C" w:rsidRDefault="0003640C" w:rsidP="0003640C">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Maintaining administrative costs at a minimum to ensure that there is steady growth in profitability within the first few months of operations. </w:t>
      </w:r>
    </w:p>
    <w:p w14:paraId="3F2C1063" w14:textId="77777777" w:rsidR="0003640C" w:rsidRPr="0003640C" w:rsidRDefault="0003640C" w:rsidP="0003640C">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Having a wide range of options in terms of pricing and product offering to attract customers at various ends of the market spectrum. </w:t>
      </w:r>
    </w:p>
    <w:p w14:paraId="187D81FB" w14:textId="77777777" w:rsidR="0003640C" w:rsidRPr="0003640C" w:rsidRDefault="0003640C" w:rsidP="0003640C">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Target an active online gaming community of middle to upper class consumers. </w:t>
      </w:r>
    </w:p>
    <w:p w14:paraId="21F02FC2" w14:textId="77777777" w:rsidR="0003640C" w:rsidRPr="0003640C" w:rsidRDefault="0003640C" w:rsidP="0003640C">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Become the first company to break ground and continually build on the success of the reputation of innovation. </w:t>
      </w:r>
    </w:p>
    <w:p w14:paraId="1664FA73" w14:textId="77777777" w:rsidR="0003640C" w:rsidRPr="0003640C" w:rsidRDefault="0003640C" w:rsidP="0003640C">
      <w:pPr>
        <w:pStyle w:val="Heading1"/>
      </w:pPr>
      <w:bookmarkStart w:id="3" w:name="_Toc32790745"/>
      <w:r w:rsidRPr="0003640C">
        <w:t>Business Analysis</w:t>
      </w:r>
      <w:bookmarkEnd w:id="3"/>
    </w:p>
    <w:p w14:paraId="3AE8C081" w14:textId="77777777" w:rsidR="0003640C" w:rsidRPr="0003640C" w:rsidRDefault="0003640C" w:rsidP="0003640C">
      <w:pPr>
        <w:pStyle w:val="Heading2"/>
      </w:pPr>
      <w:bookmarkStart w:id="4" w:name="_Toc32790746"/>
      <w:r w:rsidRPr="0003640C">
        <w:t>PESTLE Analysis</w:t>
      </w:r>
      <w:bookmarkEnd w:id="4"/>
    </w:p>
    <w:p w14:paraId="0E2DED95" w14:textId="77777777" w:rsidR="0003640C" w:rsidRPr="0003640C" w:rsidRDefault="0003640C" w:rsidP="0003640C">
      <w:pPr>
        <w:spacing w:line="480" w:lineRule="auto"/>
        <w:ind w:firstLine="72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There are various aspects within the macro and micro environment that are likely to affect the proposed business. Whereas the micro issues are essential to the operational framework of the business, the macro environment is more sensitive at the business planning stage (Brinckmann et al., 2019). Various issues in the political, economic, social, technological, legal and environmental spaces of the business are likely to influence its </w:t>
      </w:r>
      <w:r w:rsidRPr="0003640C">
        <w:rPr>
          <w:rFonts w:ascii="Times New Roman" w:hAnsi="Times New Roman" w:cs="Times New Roman"/>
          <w:color w:val="1D1D1D"/>
          <w:sz w:val="24"/>
          <w:szCs w:val="24"/>
          <w:shd w:val="clear" w:color="auto" w:fill="FFFFFF"/>
        </w:rPr>
        <w:lastRenderedPageBreak/>
        <w:t xml:space="preserve">strategic direction. Most of the factors within the business environment will inform key management decisions moving forward. The business plans to leverage on opportunities and mitigate threats to survive in the tough business environment. The business will further bank on its strengths and seek ways of working around weaknesses to remain profitable in the market. </w:t>
      </w:r>
    </w:p>
    <w:p w14:paraId="13002301" w14:textId="77777777" w:rsidR="0003640C" w:rsidRPr="0003640C" w:rsidRDefault="0003640C" w:rsidP="0003640C">
      <w:pPr>
        <w:spacing w:line="480" w:lineRule="auto"/>
        <w:ind w:firstLine="72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It is essential to understand the dynamics surrounding the business in the various markets where it operates currently to foresee developments with the new product. The business currently operates in a very volatile political and legal landscape given the various political systems in different markets. Various political influences and legal reforms have become tough on privacy, and other internet related laws that are incidental on the operations of the business. The global economy has also occasioned significant pressure on disposable incomes of various online consumers in the past few years. Social and other technological trends are also fast shaping tastes and preferences among various consumers. The company will seek to focus on these variables and establish viable strategies of remaining relevant and competitive in the market. </w:t>
      </w:r>
    </w:p>
    <w:p w14:paraId="074BA7D9" w14:textId="77777777" w:rsidR="0003640C" w:rsidRPr="0003640C" w:rsidRDefault="0003640C" w:rsidP="0003640C">
      <w:pPr>
        <w:pStyle w:val="Heading1"/>
      </w:pPr>
      <w:bookmarkStart w:id="5" w:name="_Toc32790747"/>
      <w:r w:rsidRPr="0003640C">
        <w:t>SWOT Analysis</w:t>
      </w:r>
      <w:bookmarkEnd w:id="5"/>
    </w:p>
    <w:p w14:paraId="7C72D212" w14:textId="77777777" w:rsidR="0003640C" w:rsidRPr="0003640C" w:rsidRDefault="0003640C" w:rsidP="0003640C">
      <w:pPr>
        <w:pStyle w:val="Heading2"/>
      </w:pPr>
      <w:bookmarkStart w:id="6" w:name="_Toc32790748"/>
      <w:r w:rsidRPr="0003640C">
        <w:t>Strengths</w:t>
      </w:r>
      <w:bookmarkEnd w:id="6"/>
    </w:p>
    <w:p w14:paraId="5BF1FD1D" w14:textId="77777777" w:rsidR="0003640C" w:rsidRPr="0003640C" w:rsidRDefault="0003640C" w:rsidP="0003640C">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Limited start-up risks. </w:t>
      </w:r>
    </w:p>
    <w:p w14:paraId="6D88360C" w14:textId="77777777" w:rsidR="0003640C" w:rsidRPr="0003640C" w:rsidRDefault="0003640C" w:rsidP="0003640C">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High visibility on various online platforms. </w:t>
      </w:r>
    </w:p>
    <w:p w14:paraId="1D8E5582" w14:textId="77777777" w:rsidR="0003640C" w:rsidRPr="0003640C" w:rsidRDefault="0003640C" w:rsidP="0003640C">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Ability to sell various other products and services online through active marketing. </w:t>
      </w:r>
    </w:p>
    <w:p w14:paraId="78732C79" w14:textId="77777777" w:rsidR="0003640C" w:rsidRPr="0003640C" w:rsidRDefault="0003640C" w:rsidP="0003640C">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Very high gross margins to prospective investors.</w:t>
      </w:r>
    </w:p>
    <w:p w14:paraId="757E0C66" w14:textId="77777777" w:rsidR="0003640C" w:rsidRPr="0003640C" w:rsidRDefault="0003640C" w:rsidP="0003640C">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Limited competition in the advanced modern gaming space. </w:t>
      </w:r>
    </w:p>
    <w:p w14:paraId="7FAE9B5D" w14:textId="77777777" w:rsidR="0003640C" w:rsidRPr="0003640C" w:rsidRDefault="0003640C" w:rsidP="0003640C">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Highly qualified and experienced developers. </w:t>
      </w:r>
    </w:p>
    <w:p w14:paraId="688B37CB" w14:textId="77777777" w:rsidR="0003640C" w:rsidRPr="0003640C" w:rsidRDefault="0003640C" w:rsidP="0003640C">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lastRenderedPageBreak/>
        <w:t xml:space="preserve">Many barriers to entry. </w:t>
      </w:r>
    </w:p>
    <w:p w14:paraId="3FE84E13" w14:textId="77777777" w:rsidR="0003640C" w:rsidRPr="0003640C" w:rsidRDefault="0003640C" w:rsidP="0003640C">
      <w:pPr>
        <w:pStyle w:val="ListParagraph"/>
        <w:numPr>
          <w:ilvl w:val="0"/>
          <w:numId w:val="3"/>
        </w:numPr>
        <w:spacing w:line="480" w:lineRule="auto"/>
        <w:ind w:hanging="54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Protective intellectual property laws. </w:t>
      </w:r>
    </w:p>
    <w:p w14:paraId="4E07F4E3" w14:textId="77777777" w:rsidR="0003640C" w:rsidRPr="0003640C" w:rsidRDefault="0003640C" w:rsidP="0003640C">
      <w:pPr>
        <w:pStyle w:val="Heading2"/>
      </w:pPr>
      <w:bookmarkStart w:id="7" w:name="_Toc32790749"/>
      <w:r w:rsidRPr="0003640C">
        <w:t>Weaknesses</w:t>
      </w:r>
      <w:bookmarkEnd w:id="7"/>
    </w:p>
    <w:p w14:paraId="224A74F8" w14:textId="77777777" w:rsidR="0003640C" w:rsidRPr="0003640C" w:rsidRDefault="0003640C" w:rsidP="0003640C">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Limited flexibility in pricing. </w:t>
      </w:r>
    </w:p>
    <w:p w14:paraId="1D761308" w14:textId="77777777" w:rsidR="0003640C" w:rsidRPr="0003640C" w:rsidRDefault="0003640C" w:rsidP="0003640C">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Competitors can offer similar products very quickly.</w:t>
      </w:r>
    </w:p>
    <w:p w14:paraId="55C4D194" w14:textId="77777777" w:rsidR="0003640C" w:rsidRPr="0003640C" w:rsidRDefault="0003640C" w:rsidP="0003640C">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Limited start-up costs. </w:t>
      </w:r>
    </w:p>
    <w:p w14:paraId="7AA8F307" w14:textId="77777777" w:rsidR="0003640C" w:rsidRPr="0003640C" w:rsidRDefault="0003640C" w:rsidP="0003640C">
      <w:pPr>
        <w:pStyle w:val="Heading2"/>
      </w:pPr>
      <w:bookmarkStart w:id="8" w:name="_Toc32790750"/>
      <w:r w:rsidRPr="0003640C">
        <w:t>Opportunities</w:t>
      </w:r>
      <w:bookmarkEnd w:id="8"/>
    </w:p>
    <w:p w14:paraId="3E8052B2" w14:textId="77777777" w:rsidR="0003640C" w:rsidRPr="0003640C" w:rsidRDefault="0003640C" w:rsidP="0003640C">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Sale of business enterprise for significant returns.</w:t>
      </w:r>
    </w:p>
    <w:p w14:paraId="5BF159F1" w14:textId="77777777" w:rsidR="0003640C" w:rsidRPr="0003640C" w:rsidRDefault="0003640C" w:rsidP="0003640C">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Development of various distribution partnerships. </w:t>
      </w:r>
    </w:p>
    <w:p w14:paraId="5514663D" w14:textId="77777777" w:rsidR="0003640C" w:rsidRPr="0003640C" w:rsidRDefault="0003640C" w:rsidP="0003640C">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Creation of various marketing mechanisms for third parties. </w:t>
      </w:r>
    </w:p>
    <w:p w14:paraId="0AA31D63" w14:textId="77777777" w:rsidR="0003640C" w:rsidRPr="0003640C" w:rsidRDefault="0003640C" w:rsidP="0003640C">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Acquisition of additional rounds of capital and investments. </w:t>
      </w:r>
    </w:p>
    <w:p w14:paraId="2EAB0FAB" w14:textId="77777777" w:rsidR="0003640C" w:rsidRPr="0003640C" w:rsidRDefault="0003640C" w:rsidP="0003640C">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Continued expansion through exponential sales. </w:t>
      </w:r>
    </w:p>
    <w:p w14:paraId="7384EF81" w14:textId="77777777" w:rsidR="0003640C" w:rsidRPr="0003640C" w:rsidRDefault="0003640C" w:rsidP="0003640C">
      <w:pPr>
        <w:pStyle w:val="Heading2"/>
      </w:pPr>
      <w:bookmarkStart w:id="9" w:name="_Toc32790751"/>
      <w:r w:rsidRPr="0003640C">
        <w:t>Threats</w:t>
      </w:r>
      <w:bookmarkEnd w:id="9"/>
    </w:p>
    <w:p w14:paraId="4DE526A4" w14:textId="77777777" w:rsidR="0003640C" w:rsidRPr="0003640C" w:rsidRDefault="0003640C" w:rsidP="0003640C">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Increase in price inputs can cause upward pricing. </w:t>
      </w:r>
    </w:p>
    <w:p w14:paraId="6B08484D" w14:textId="77777777" w:rsidR="0003640C" w:rsidRPr="0003640C" w:rsidRDefault="0003640C" w:rsidP="0003640C">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There is a constant rise in insurance costs. </w:t>
      </w:r>
    </w:p>
    <w:p w14:paraId="37CAB34D" w14:textId="77777777" w:rsidR="0003640C" w:rsidRPr="0003640C" w:rsidRDefault="0003640C" w:rsidP="0003640C">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Competitors can copy technologies very fast. </w:t>
      </w:r>
    </w:p>
    <w:p w14:paraId="764D583A" w14:textId="77777777" w:rsidR="0003640C" w:rsidRPr="0003640C" w:rsidRDefault="0003640C" w:rsidP="0003640C">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Changes in the regulatory environment can significantly affect business. </w:t>
      </w:r>
    </w:p>
    <w:p w14:paraId="103E9F4F" w14:textId="77777777" w:rsidR="0003640C" w:rsidRPr="0003640C" w:rsidRDefault="0003640C" w:rsidP="0003640C">
      <w:pPr>
        <w:pStyle w:val="Heading1"/>
      </w:pPr>
      <w:bookmarkStart w:id="10" w:name="_Toc32790752"/>
      <w:r w:rsidRPr="0003640C">
        <w:t>Projected Financials</w:t>
      </w:r>
      <w:bookmarkEnd w:id="10"/>
    </w:p>
    <w:p w14:paraId="4D726574" w14:textId="77777777" w:rsidR="0003640C" w:rsidRPr="0003640C" w:rsidRDefault="0003640C" w:rsidP="0003640C">
      <w:pPr>
        <w:pStyle w:val="Heading2"/>
      </w:pPr>
      <w:bookmarkStart w:id="11" w:name="_Toc32790753"/>
      <w:r w:rsidRPr="0003640C">
        <w:t>Six-Month Projections</w:t>
      </w:r>
      <w:bookmarkEnd w:id="11"/>
    </w:p>
    <w:tbl>
      <w:tblPr>
        <w:tblStyle w:val="TableGrid"/>
        <w:tblW w:w="10051" w:type="dxa"/>
        <w:tblInd w:w="0" w:type="dxa"/>
        <w:tblLook w:val="04A0" w:firstRow="1" w:lastRow="0" w:firstColumn="1" w:lastColumn="0" w:noHBand="0" w:noVBand="1"/>
      </w:tblPr>
      <w:tblGrid>
        <w:gridCol w:w="222"/>
        <w:gridCol w:w="1946"/>
        <w:gridCol w:w="799"/>
        <w:gridCol w:w="1456"/>
        <w:gridCol w:w="1456"/>
        <w:gridCol w:w="1456"/>
        <w:gridCol w:w="1456"/>
        <w:gridCol w:w="1456"/>
      </w:tblGrid>
      <w:tr w:rsidR="0003640C" w:rsidRPr="0003640C" w14:paraId="31431C39" w14:textId="77777777" w:rsidTr="0003640C">
        <w:trPr>
          <w:trHeight w:val="315"/>
        </w:trPr>
        <w:tc>
          <w:tcPr>
            <w:tcW w:w="2168" w:type="dxa"/>
            <w:gridSpan w:val="2"/>
            <w:tcBorders>
              <w:top w:val="single" w:sz="4" w:space="0" w:color="auto"/>
              <w:left w:val="single" w:sz="4" w:space="0" w:color="auto"/>
              <w:bottom w:val="single" w:sz="4" w:space="0" w:color="auto"/>
              <w:right w:val="single" w:sz="4" w:space="0" w:color="auto"/>
            </w:tcBorders>
            <w:noWrap/>
            <w:hideMark/>
          </w:tcPr>
          <w:p w14:paraId="38AADF1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Projected Financials </w:t>
            </w:r>
          </w:p>
        </w:tc>
        <w:tc>
          <w:tcPr>
            <w:tcW w:w="799" w:type="dxa"/>
            <w:tcBorders>
              <w:top w:val="single" w:sz="4" w:space="0" w:color="auto"/>
              <w:left w:val="single" w:sz="4" w:space="0" w:color="auto"/>
              <w:bottom w:val="single" w:sz="4" w:space="0" w:color="auto"/>
              <w:right w:val="single" w:sz="4" w:space="0" w:color="auto"/>
            </w:tcBorders>
            <w:noWrap/>
            <w:hideMark/>
          </w:tcPr>
          <w:p w14:paraId="0E3E62C9"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0A60672E"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Month 1</w:t>
            </w:r>
          </w:p>
        </w:tc>
        <w:tc>
          <w:tcPr>
            <w:tcW w:w="1407" w:type="dxa"/>
            <w:tcBorders>
              <w:top w:val="single" w:sz="4" w:space="0" w:color="auto"/>
              <w:left w:val="single" w:sz="4" w:space="0" w:color="auto"/>
              <w:bottom w:val="single" w:sz="4" w:space="0" w:color="auto"/>
              <w:right w:val="single" w:sz="4" w:space="0" w:color="auto"/>
            </w:tcBorders>
            <w:noWrap/>
            <w:hideMark/>
          </w:tcPr>
          <w:p w14:paraId="2F62FEF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Month 1</w:t>
            </w:r>
          </w:p>
        </w:tc>
        <w:tc>
          <w:tcPr>
            <w:tcW w:w="1407" w:type="dxa"/>
            <w:tcBorders>
              <w:top w:val="single" w:sz="4" w:space="0" w:color="auto"/>
              <w:left w:val="single" w:sz="4" w:space="0" w:color="auto"/>
              <w:bottom w:val="single" w:sz="4" w:space="0" w:color="auto"/>
              <w:right w:val="single" w:sz="4" w:space="0" w:color="auto"/>
            </w:tcBorders>
            <w:noWrap/>
            <w:hideMark/>
          </w:tcPr>
          <w:p w14:paraId="03DD215B"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Month 1</w:t>
            </w:r>
          </w:p>
        </w:tc>
        <w:tc>
          <w:tcPr>
            <w:tcW w:w="1407" w:type="dxa"/>
            <w:tcBorders>
              <w:top w:val="single" w:sz="4" w:space="0" w:color="auto"/>
              <w:left w:val="single" w:sz="4" w:space="0" w:color="auto"/>
              <w:bottom w:val="single" w:sz="4" w:space="0" w:color="auto"/>
              <w:right w:val="single" w:sz="4" w:space="0" w:color="auto"/>
            </w:tcBorders>
            <w:noWrap/>
            <w:hideMark/>
          </w:tcPr>
          <w:p w14:paraId="555553A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Month 1</w:t>
            </w:r>
          </w:p>
        </w:tc>
        <w:tc>
          <w:tcPr>
            <w:tcW w:w="1456" w:type="dxa"/>
            <w:tcBorders>
              <w:top w:val="single" w:sz="4" w:space="0" w:color="auto"/>
              <w:left w:val="single" w:sz="4" w:space="0" w:color="auto"/>
              <w:bottom w:val="single" w:sz="4" w:space="0" w:color="auto"/>
              <w:right w:val="single" w:sz="4" w:space="0" w:color="auto"/>
            </w:tcBorders>
            <w:noWrap/>
            <w:hideMark/>
          </w:tcPr>
          <w:p w14:paraId="4578402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Month 1</w:t>
            </w:r>
          </w:p>
        </w:tc>
      </w:tr>
      <w:tr w:rsidR="0003640C" w:rsidRPr="0003640C" w14:paraId="34DF43D0"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769E85AE" w14:textId="77777777" w:rsidR="0003640C" w:rsidRPr="0003640C" w:rsidRDefault="0003640C">
            <w:pPr>
              <w:rPr>
                <w:rFonts w:ascii="Times New Roman" w:hAnsi="Times New Roman" w:cs="Times New Roman"/>
                <w:color w:val="1D1D1D"/>
                <w:sz w:val="24"/>
                <w:szCs w:val="24"/>
                <w:shd w:val="clear" w:color="auto" w:fill="FFFFFF"/>
              </w:rPr>
            </w:pPr>
          </w:p>
        </w:tc>
        <w:tc>
          <w:tcPr>
            <w:tcW w:w="1946" w:type="dxa"/>
            <w:tcBorders>
              <w:top w:val="single" w:sz="4" w:space="0" w:color="auto"/>
              <w:left w:val="single" w:sz="4" w:space="0" w:color="auto"/>
              <w:bottom w:val="single" w:sz="4" w:space="0" w:color="auto"/>
              <w:right w:val="single" w:sz="4" w:space="0" w:color="auto"/>
            </w:tcBorders>
            <w:noWrap/>
            <w:hideMark/>
          </w:tcPr>
          <w:p w14:paraId="3A7B4F49" w14:textId="77777777" w:rsidR="0003640C" w:rsidRPr="0003640C" w:rsidRDefault="0003640C">
            <w:pPr>
              <w:spacing w:line="240" w:lineRule="auto"/>
              <w:rPr>
                <w:rFonts w:ascii="Times New Roman" w:hAnsi="Times New Roman" w:cs="Times New Roman"/>
                <w:sz w:val="24"/>
                <w:szCs w:val="24"/>
                <w:lang w:val="en-US" w:eastAsia="ko-KR"/>
              </w:rPr>
            </w:pPr>
          </w:p>
        </w:tc>
        <w:tc>
          <w:tcPr>
            <w:tcW w:w="799" w:type="dxa"/>
            <w:tcBorders>
              <w:top w:val="single" w:sz="4" w:space="0" w:color="auto"/>
              <w:left w:val="single" w:sz="4" w:space="0" w:color="auto"/>
              <w:bottom w:val="single" w:sz="4" w:space="0" w:color="auto"/>
              <w:right w:val="single" w:sz="4" w:space="0" w:color="auto"/>
            </w:tcBorders>
            <w:noWrap/>
            <w:hideMark/>
          </w:tcPr>
          <w:p w14:paraId="279D6CBA"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5D60E0CD"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407" w:type="dxa"/>
            <w:tcBorders>
              <w:top w:val="single" w:sz="4" w:space="0" w:color="auto"/>
              <w:left w:val="single" w:sz="4" w:space="0" w:color="auto"/>
              <w:bottom w:val="single" w:sz="4" w:space="0" w:color="auto"/>
              <w:right w:val="single" w:sz="4" w:space="0" w:color="auto"/>
            </w:tcBorders>
            <w:noWrap/>
            <w:hideMark/>
          </w:tcPr>
          <w:p w14:paraId="689D126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407" w:type="dxa"/>
            <w:tcBorders>
              <w:top w:val="single" w:sz="4" w:space="0" w:color="auto"/>
              <w:left w:val="single" w:sz="4" w:space="0" w:color="auto"/>
              <w:bottom w:val="single" w:sz="4" w:space="0" w:color="auto"/>
              <w:right w:val="single" w:sz="4" w:space="0" w:color="auto"/>
            </w:tcBorders>
            <w:noWrap/>
            <w:hideMark/>
          </w:tcPr>
          <w:p w14:paraId="6CD7016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407" w:type="dxa"/>
            <w:tcBorders>
              <w:top w:val="single" w:sz="4" w:space="0" w:color="auto"/>
              <w:left w:val="single" w:sz="4" w:space="0" w:color="auto"/>
              <w:bottom w:val="single" w:sz="4" w:space="0" w:color="auto"/>
              <w:right w:val="single" w:sz="4" w:space="0" w:color="auto"/>
            </w:tcBorders>
            <w:noWrap/>
            <w:hideMark/>
          </w:tcPr>
          <w:p w14:paraId="0F5CE6E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456" w:type="dxa"/>
            <w:tcBorders>
              <w:top w:val="single" w:sz="4" w:space="0" w:color="auto"/>
              <w:left w:val="single" w:sz="4" w:space="0" w:color="auto"/>
              <w:bottom w:val="single" w:sz="4" w:space="0" w:color="auto"/>
              <w:right w:val="single" w:sz="4" w:space="0" w:color="auto"/>
            </w:tcBorders>
            <w:noWrap/>
            <w:hideMark/>
          </w:tcPr>
          <w:p w14:paraId="7A128E0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r>
      <w:tr w:rsidR="0003640C" w:rsidRPr="0003640C" w14:paraId="59BBB5E6"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74394EE9" w14:textId="77777777" w:rsidR="0003640C" w:rsidRPr="0003640C" w:rsidRDefault="0003640C">
            <w:pPr>
              <w:rPr>
                <w:rFonts w:ascii="Times New Roman" w:hAnsi="Times New Roman" w:cs="Times New Roman"/>
                <w:color w:val="1D1D1D"/>
                <w:sz w:val="24"/>
                <w:szCs w:val="24"/>
                <w:shd w:val="clear" w:color="auto" w:fill="FFFFFF"/>
              </w:rPr>
            </w:pPr>
          </w:p>
        </w:tc>
        <w:tc>
          <w:tcPr>
            <w:tcW w:w="1946" w:type="dxa"/>
            <w:tcBorders>
              <w:top w:val="single" w:sz="4" w:space="0" w:color="auto"/>
              <w:left w:val="single" w:sz="4" w:space="0" w:color="auto"/>
              <w:bottom w:val="single" w:sz="4" w:space="0" w:color="auto"/>
              <w:right w:val="single" w:sz="4" w:space="0" w:color="auto"/>
            </w:tcBorders>
            <w:noWrap/>
            <w:hideMark/>
          </w:tcPr>
          <w:p w14:paraId="5595445E" w14:textId="77777777" w:rsidR="0003640C" w:rsidRPr="0003640C" w:rsidRDefault="0003640C">
            <w:pPr>
              <w:spacing w:line="240" w:lineRule="auto"/>
              <w:rPr>
                <w:rFonts w:ascii="Times New Roman" w:hAnsi="Times New Roman" w:cs="Times New Roman"/>
                <w:sz w:val="24"/>
                <w:szCs w:val="24"/>
                <w:lang w:val="en-US" w:eastAsia="ko-KR"/>
              </w:rPr>
            </w:pPr>
          </w:p>
        </w:tc>
        <w:tc>
          <w:tcPr>
            <w:tcW w:w="799" w:type="dxa"/>
            <w:tcBorders>
              <w:top w:val="single" w:sz="4" w:space="0" w:color="auto"/>
              <w:left w:val="single" w:sz="4" w:space="0" w:color="auto"/>
              <w:bottom w:val="single" w:sz="4" w:space="0" w:color="auto"/>
              <w:right w:val="single" w:sz="4" w:space="0" w:color="auto"/>
            </w:tcBorders>
            <w:noWrap/>
            <w:hideMark/>
          </w:tcPr>
          <w:p w14:paraId="5A6CB093"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16BEDCDC"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332B9527"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2A05B99C"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38AE513E" w14:textId="77777777" w:rsidR="0003640C" w:rsidRPr="0003640C" w:rsidRDefault="0003640C">
            <w:pPr>
              <w:spacing w:line="240" w:lineRule="auto"/>
              <w:rPr>
                <w:rFonts w:ascii="Times New Roman" w:hAnsi="Times New Roman" w:cs="Times New Roman"/>
                <w:sz w:val="24"/>
                <w:szCs w:val="24"/>
                <w:lang w:val="en-US" w:eastAsia="ko-KR"/>
              </w:rPr>
            </w:pPr>
          </w:p>
        </w:tc>
        <w:tc>
          <w:tcPr>
            <w:tcW w:w="1456" w:type="dxa"/>
            <w:tcBorders>
              <w:top w:val="single" w:sz="4" w:space="0" w:color="auto"/>
              <w:left w:val="single" w:sz="4" w:space="0" w:color="auto"/>
              <w:bottom w:val="single" w:sz="4" w:space="0" w:color="auto"/>
              <w:right w:val="single" w:sz="4" w:space="0" w:color="auto"/>
            </w:tcBorders>
            <w:noWrap/>
            <w:hideMark/>
          </w:tcPr>
          <w:p w14:paraId="126F7A83"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2DC7EA3D" w14:textId="77777777" w:rsidTr="0003640C">
        <w:trPr>
          <w:trHeight w:val="315"/>
        </w:trPr>
        <w:tc>
          <w:tcPr>
            <w:tcW w:w="2168" w:type="dxa"/>
            <w:gridSpan w:val="2"/>
            <w:tcBorders>
              <w:top w:val="single" w:sz="4" w:space="0" w:color="auto"/>
              <w:left w:val="single" w:sz="4" w:space="0" w:color="auto"/>
              <w:bottom w:val="single" w:sz="4" w:space="0" w:color="auto"/>
              <w:right w:val="single" w:sz="4" w:space="0" w:color="auto"/>
            </w:tcBorders>
            <w:noWrap/>
            <w:hideMark/>
          </w:tcPr>
          <w:p w14:paraId="113E2F3F"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Sales Revenue</w:t>
            </w:r>
          </w:p>
        </w:tc>
        <w:tc>
          <w:tcPr>
            <w:tcW w:w="799" w:type="dxa"/>
            <w:tcBorders>
              <w:top w:val="single" w:sz="4" w:space="0" w:color="auto"/>
              <w:left w:val="single" w:sz="4" w:space="0" w:color="auto"/>
              <w:bottom w:val="single" w:sz="4" w:space="0" w:color="auto"/>
              <w:right w:val="single" w:sz="4" w:space="0" w:color="auto"/>
            </w:tcBorders>
            <w:noWrap/>
            <w:hideMark/>
          </w:tcPr>
          <w:p w14:paraId="19A72C93"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3D65CF15"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$30,000.00 </w:t>
            </w:r>
          </w:p>
        </w:tc>
        <w:tc>
          <w:tcPr>
            <w:tcW w:w="1407" w:type="dxa"/>
            <w:tcBorders>
              <w:top w:val="single" w:sz="4" w:space="0" w:color="auto"/>
              <w:left w:val="single" w:sz="4" w:space="0" w:color="auto"/>
              <w:bottom w:val="single" w:sz="4" w:space="0" w:color="auto"/>
              <w:right w:val="single" w:sz="4" w:space="0" w:color="auto"/>
            </w:tcBorders>
            <w:noWrap/>
            <w:hideMark/>
          </w:tcPr>
          <w:p w14:paraId="05C61DA4"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$45,000.00 </w:t>
            </w:r>
          </w:p>
        </w:tc>
        <w:tc>
          <w:tcPr>
            <w:tcW w:w="1407" w:type="dxa"/>
            <w:tcBorders>
              <w:top w:val="single" w:sz="4" w:space="0" w:color="auto"/>
              <w:left w:val="single" w:sz="4" w:space="0" w:color="auto"/>
              <w:bottom w:val="single" w:sz="4" w:space="0" w:color="auto"/>
              <w:right w:val="single" w:sz="4" w:space="0" w:color="auto"/>
            </w:tcBorders>
            <w:noWrap/>
            <w:hideMark/>
          </w:tcPr>
          <w:p w14:paraId="1C6BDB38"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$63,000.00 </w:t>
            </w:r>
          </w:p>
        </w:tc>
        <w:tc>
          <w:tcPr>
            <w:tcW w:w="1407" w:type="dxa"/>
            <w:tcBorders>
              <w:top w:val="single" w:sz="4" w:space="0" w:color="auto"/>
              <w:left w:val="single" w:sz="4" w:space="0" w:color="auto"/>
              <w:bottom w:val="single" w:sz="4" w:space="0" w:color="auto"/>
              <w:right w:val="single" w:sz="4" w:space="0" w:color="auto"/>
            </w:tcBorders>
            <w:noWrap/>
            <w:hideMark/>
          </w:tcPr>
          <w:p w14:paraId="70C5C77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$81,900.00 </w:t>
            </w:r>
          </w:p>
        </w:tc>
        <w:tc>
          <w:tcPr>
            <w:tcW w:w="1456" w:type="dxa"/>
            <w:tcBorders>
              <w:top w:val="single" w:sz="4" w:space="0" w:color="auto"/>
              <w:left w:val="single" w:sz="4" w:space="0" w:color="auto"/>
              <w:bottom w:val="single" w:sz="4" w:space="0" w:color="auto"/>
              <w:right w:val="single" w:sz="4" w:space="0" w:color="auto"/>
            </w:tcBorders>
            <w:noWrap/>
            <w:hideMark/>
          </w:tcPr>
          <w:p w14:paraId="6E82DF93"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$98,280.00 </w:t>
            </w:r>
          </w:p>
        </w:tc>
      </w:tr>
      <w:tr w:rsidR="0003640C" w:rsidRPr="0003640C" w14:paraId="1341860F" w14:textId="77777777" w:rsidTr="0003640C">
        <w:trPr>
          <w:trHeight w:val="315"/>
        </w:trPr>
        <w:tc>
          <w:tcPr>
            <w:tcW w:w="2168" w:type="dxa"/>
            <w:gridSpan w:val="2"/>
            <w:tcBorders>
              <w:top w:val="single" w:sz="4" w:space="0" w:color="auto"/>
              <w:left w:val="single" w:sz="4" w:space="0" w:color="auto"/>
              <w:bottom w:val="single" w:sz="4" w:space="0" w:color="auto"/>
              <w:right w:val="single" w:sz="4" w:space="0" w:color="auto"/>
            </w:tcBorders>
            <w:noWrap/>
            <w:hideMark/>
          </w:tcPr>
          <w:p w14:paraId="6971E5E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lastRenderedPageBreak/>
              <w:t>Cost of Sales</w:t>
            </w:r>
          </w:p>
        </w:tc>
        <w:tc>
          <w:tcPr>
            <w:tcW w:w="799" w:type="dxa"/>
            <w:tcBorders>
              <w:top w:val="single" w:sz="4" w:space="0" w:color="auto"/>
              <w:left w:val="single" w:sz="4" w:space="0" w:color="auto"/>
              <w:bottom w:val="single" w:sz="4" w:space="0" w:color="auto"/>
              <w:right w:val="single" w:sz="4" w:space="0" w:color="auto"/>
            </w:tcBorders>
            <w:noWrap/>
            <w:hideMark/>
          </w:tcPr>
          <w:p w14:paraId="518E7EAD"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629E9AEC"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79AA3509"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11C18A4A"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48E301A3" w14:textId="77777777" w:rsidR="0003640C" w:rsidRPr="0003640C" w:rsidRDefault="0003640C">
            <w:pPr>
              <w:spacing w:line="240" w:lineRule="auto"/>
              <w:rPr>
                <w:rFonts w:ascii="Times New Roman" w:hAnsi="Times New Roman" w:cs="Times New Roman"/>
                <w:sz w:val="24"/>
                <w:szCs w:val="24"/>
                <w:lang w:val="en-US" w:eastAsia="ko-KR"/>
              </w:rPr>
            </w:pPr>
          </w:p>
        </w:tc>
        <w:tc>
          <w:tcPr>
            <w:tcW w:w="1456" w:type="dxa"/>
            <w:tcBorders>
              <w:top w:val="single" w:sz="4" w:space="0" w:color="auto"/>
              <w:left w:val="single" w:sz="4" w:space="0" w:color="auto"/>
              <w:bottom w:val="single" w:sz="4" w:space="0" w:color="auto"/>
              <w:right w:val="single" w:sz="4" w:space="0" w:color="auto"/>
            </w:tcBorders>
            <w:noWrap/>
            <w:hideMark/>
          </w:tcPr>
          <w:p w14:paraId="47C2B25D"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36D146C1"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53C0B2FB" w14:textId="77777777" w:rsidR="0003640C" w:rsidRPr="0003640C" w:rsidRDefault="0003640C">
            <w:pPr>
              <w:spacing w:line="240" w:lineRule="auto"/>
              <w:rPr>
                <w:rFonts w:ascii="Times New Roman" w:hAnsi="Times New Roman" w:cs="Times New Roman"/>
                <w:sz w:val="24"/>
                <w:szCs w:val="24"/>
                <w:lang w:val="en-US" w:eastAsia="ko-KR"/>
              </w:rPr>
            </w:pPr>
          </w:p>
        </w:tc>
        <w:tc>
          <w:tcPr>
            <w:tcW w:w="1946" w:type="dxa"/>
            <w:tcBorders>
              <w:top w:val="single" w:sz="4" w:space="0" w:color="auto"/>
              <w:left w:val="single" w:sz="4" w:space="0" w:color="auto"/>
              <w:bottom w:val="single" w:sz="4" w:space="0" w:color="auto"/>
              <w:right w:val="single" w:sz="4" w:space="0" w:color="auto"/>
            </w:tcBorders>
            <w:noWrap/>
            <w:hideMark/>
          </w:tcPr>
          <w:p w14:paraId="229F369B"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Direct Costs</w:t>
            </w:r>
          </w:p>
        </w:tc>
        <w:tc>
          <w:tcPr>
            <w:tcW w:w="799" w:type="dxa"/>
            <w:tcBorders>
              <w:top w:val="single" w:sz="4" w:space="0" w:color="auto"/>
              <w:left w:val="single" w:sz="4" w:space="0" w:color="auto"/>
              <w:bottom w:val="single" w:sz="4" w:space="0" w:color="auto"/>
              <w:right w:val="single" w:sz="4" w:space="0" w:color="auto"/>
            </w:tcBorders>
            <w:noWrap/>
            <w:hideMark/>
          </w:tcPr>
          <w:p w14:paraId="50FE8F9B"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50D80918"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$2,700.00 </w:t>
            </w:r>
          </w:p>
        </w:tc>
        <w:tc>
          <w:tcPr>
            <w:tcW w:w="1407" w:type="dxa"/>
            <w:tcBorders>
              <w:top w:val="single" w:sz="4" w:space="0" w:color="auto"/>
              <w:left w:val="single" w:sz="4" w:space="0" w:color="auto"/>
              <w:bottom w:val="single" w:sz="4" w:space="0" w:color="auto"/>
              <w:right w:val="single" w:sz="4" w:space="0" w:color="auto"/>
            </w:tcBorders>
            <w:noWrap/>
            <w:hideMark/>
          </w:tcPr>
          <w:p w14:paraId="0AE1CB1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$4,050.00 </w:t>
            </w:r>
          </w:p>
        </w:tc>
        <w:tc>
          <w:tcPr>
            <w:tcW w:w="1407" w:type="dxa"/>
            <w:tcBorders>
              <w:top w:val="single" w:sz="4" w:space="0" w:color="auto"/>
              <w:left w:val="single" w:sz="4" w:space="0" w:color="auto"/>
              <w:bottom w:val="single" w:sz="4" w:space="0" w:color="auto"/>
              <w:right w:val="single" w:sz="4" w:space="0" w:color="auto"/>
            </w:tcBorders>
            <w:noWrap/>
            <w:hideMark/>
          </w:tcPr>
          <w:p w14:paraId="1339F8D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$6,480.00 </w:t>
            </w:r>
          </w:p>
        </w:tc>
        <w:tc>
          <w:tcPr>
            <w:tcW w:w="1407" w:type="dxa"/>
            <w:tcBorders>
              <w:top w:val="single" w:sz="4" w:space="0" w:color="auto"/>
              <w:left w:val="single" w:sz="4" w:space="0" w:color="auto"/>
              <w:bottom w:val="single" w:sz="4" w:space="0" w:color="auto"/>
              <w:right w:val="single" w:sz="4" w:space="0" w:color="auto"/>
            </w:tcBorders>
            <w:noWrap/>
            <w:hideMark/>
          </w:tcPr>
          <w:p w14:paraId="320D349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$11,016.00 </w:t>
            </w:r>
          </w:p>
        </w:tc>
        <w:tc>
          <w:tcPr>
            <w:tcW w:w="1456" w:type="dxa"/>
            <w:tcBorders>
              <w:top w:val="single" w:sz="4" w:space="0" w:color="auto"/>
              <w:left w:val="single" w:sz="4" w:space="0" w:color="auto"/>
              <w:bottom w:val="single" w:sz="4" w:space="0" w:color="auto"/>
              <w:right w:val="single" w:sz="4" w:space="0" w:color="auto"/>
            </w:tcBorders>
            <w:noWrap/>
            <w:hideMark/>
          </w:tcPr>
          <w:p w14:paraId="3FA84E5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$19,828.80 </w:t>
            </w:r>
          </w:p>
        </w:tc>
      </w:tr>
      <w:tr w:rsidR="0003640C" w:rsidRPr="0003640C" w14:paraId="569F5131" w14:textId="77777777" w:rsidTr="0003640C">
        <w:trPr>
          <w:trHeight w:val="315"/>
        </w:trPr>
        <w:tc>
          <w:tcPr>
            <w:tcW w:w="2168" w:type="dxa"/>
            <w:gridSpan w:val="2"/>
            <w:tcBorders>
              <w:top w:val="single" w:sz="4" w:space="0" w:color="auto"/>
              <w:left w:val="single" w:sz="4" w:space="0" w:color="auto"/>
              <w:bottom w:val="single" w:sz="4" w:space="0" w:color="auto"/>
              <w:right w:val="single" w:sz="4" w:space="0" w:color="auto"/>
            </w:tcBorders>
            <w:noWrap/>
            <w:hideMark/>
          </w:tcPr>
          <w:p w14:paraId="15941EF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Gross Profit</w:t>
            </w:r>
          </w:p>
        </w:tc>
        <w:tc>
          <w:tcPr>
            <w:tcW w:w="799" w:type="dxa"/>
            <w:tcBorders>
              <w:top w:val="single" w:sz="4" w:space="0" w:color="auto"/>
              <w:left w:val="single" w:sz="4" w:space="0" w:color="auto"/>
              <w:bottom w:val="single" w:sz="4" w:space="0" w:color="auto"/>
              <w:right w:val="single" w:sz="4" w:space="0" w:color="auto"/>
            </w:tcBorders>
            <w:noWrap/>
            <w:hideMark/>
          </w:tcPr>
          <w:p w14:paraId="6E750D85"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1B94AA12"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($2,700.00)</w:t>
            </w:r>
          </w:p>
        </w:tc>
        <w:tc>
          <w:tcPr>
            <w:tcW w:w="1407" w:type="dxa"/>
            <w:tcBorders>
              <w:top w:val="single" w:sz="4" w:space="0" w:color="auto"/>
              <w:left w:val="single" w:sz="4" w:space="0" w:color="auto"/>
              <w:bottom w:val="single" w:sz="4" w:space="0" w:color="auto"/>
              <w:right w:val="single" w:sz="4" w:space="0" w:color="auto"/>
            </w:tcBorders>
            <w:noWrap/>
            <w:hideMark/>
          </w:tcPr>
          <w:p w14:paraId="314D26AB"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($2,970.00)</w:t>
            </w:r>
          </w:p>
        </w:tc>
        <w:tc>
          <w:tcPr>
            <w:tcW w:w="1407" w:type="dxa"/>
            <w:tcBorders>
              <w:top w:val="single" w:sz="4" w:space="0" w:color="auto"/>
              <w:left w:val="single" w:sz="4" w:space="0" w:color="auto"/>
              <w:bottom w:val="single" w:sz="4" w:space="0" w:color="auto"/>
              <w:right w:val="single" w:sz="4" w:space="0" w:color="auto"/>
            </w:tcBorders>
            <w:noWrap/>
            <w:hideMark/>
          </w:tcPr>
          <w:p w14:paraId="77D13573"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($3,267.00)</w:t>
            </w:r>
          </w:p>
        </w:tc>
        <w:tc>
          <w:tcPr>
            <w:tcW w:w="1407" w:type="dxa"/>
            <w:tcBorders>
              <w:top w:val="single" w:sz="4" w:space="0" w:color="auto"/>
              <w:left w:val="single" w:sz="4" w:space="0" w:color="auto"/>
              <w:bottom w:val="single" w:sz="4" w:space="0" w:color="auto"/>
              <w:right w:val="single" w:sz="4" w:space="0" w:color="auto"/>
            </w:tcBorders>
            <w:noWrap/>
            <w:hideMark/>
          </w:tcPr>
          <w:p w14:paraId="2FFC79F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($3,593.70)</w:t>
            </w:r>
          </w:p>
        </w:tc>
        <w:tc>
          <w:tcPr>
            <w:tcW w:w="1456" w:type="dxa"/>
            <w:tcBorders>
              <w:top w:val="single" w:sz="4" w:space="0" w:color="auto"/>
              <w:left w:val="single" w:sz="4" w:space="0" w:color="auto"/>
              <w:bottom w:val="single" w:sz="4" w:space="0" w:color="auto"/>
              <w:right w:val="single" w:sz="4" w:space="0" w:color="auto"/>
            </w:tcBorders>
            <w:noWrap/>
            <w:hideMark/>
          </w:tcPr>
          <w:p w14:paraId="03E0801B"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($3,953.07)</w:t>
            </w:r>
          </w:p>
        </w:tc>
      </w:tr>
      <w:tr w:rsidR="0003640C" w:rsidRPr="0003640C" w14:paraId="411B5DF3" w14:textId="77777777" w:rsidTr="0003640C">
        <w:trPr>
          <w:trHeight w:val="315"/>
        </w:trPr>
        <w:tc>
          <w:tcPr>
            <w:tcW w:w="2967" w:type="dxa"/>
            <w:gridSpan w:val="3"/>
            <w:tcBorders>
              <w:top w:val="single" w:sz="4" w:space="0" w:color="auto"/>
              <w:left w:val="single" w:sz="4" w:space="0" w:color="auto"/>
              <w:bottom w:val="single" w:sz="4" w:space="0" w:color="auto"/>
              <w:right w:val="single" w:sz="4" w:space="0" w:color="auto"/>
            </w:tcBorders>
            <w:noWrap/>
            <w:hideMark/>
          </w:tcPr>
          <w:p w14:paraId="38FAA649"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Selling and Administrative Expenses</w:t>
            </w:r>
          </w:p>
        </w:tc>
        <w:tc>
          <w:tcPr>
            <w:tcW w:w="1407" w:type="dxa"/>
            <w:tcBorders>
              <w:top w:val="single" w:sz="4" w:space="0" w:color="auto"/>
              <w:left w:val="single" w:sz="4" w:space="0" w:color="auto"/>
              <w:bottom w:val="single" w:sz="4" w:space="0" w:color="auto"/>
              <w:right w:val="single" w:sz="4" w:space="0" w:color="auto"/>
            </w:tcBorders>
            <w:noWrap/>
            <w:hideMark/>
          </w:tcPr>
          <w:p w14:paraId="02C9FE10"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1A24607D"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0096697E"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2559B53B" w14:textId="77777777" w:rsidR="0003640C" w:rsidRPr="0003640C" w:rsidRDefault="0003640C">
            <w:pPr>
              <w:spacing w:line="240" w:lineRule="auto"/>
              <w:rPr>
                <w:rFonts w:ascii="Times New Roman" w:hAnsi="Times New Roman" w:cs="Times New Roman"/>
                <w:sz w:val="24"/>
                <w:szCs w:val="24"/>
                <w:lang w:val="en-US" w:eastAsia="ko-KR"/>
              </w:rPr>
            </w:pPr>
          </w:p>
        </w:tc>
        <w:tc>
          <w:tcPr>
            <w:tcW w:w="1456" w:type="dxa"/>
            <w:tcBorders>
              <w:top w:val="single" w:sz="4" w:space="0" w:color="auto"/>
              <w:left w:val="single" w:sz="4" w:space="0" w:color="auto"/>
              <w:bottom w:val="single" w:sz="4" w:space="0" w:color="auto"/>
              <w:right w:val="single" w:sz="4" w:space="0" w:color="auto"/>
            </w:tcBorders>
            <w:noWrap/>
            <w:hideMark/>
          </w:tcPr>
          <w:p w14:paraId="7D8A6396"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70BE9050"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51F01D73" w14:textId="77777777" w:rsidR="0003640C" w:rsidRPr="0003640C" w:rsidRDefault="0003640C">
            <w:pPr>
              <w:spacing w:line="240" w:lineRule="auto"/>
              <w:rPr>
                <w:rFonts w:ascii="Times New Roman" w:hAnsi="Times New Roman" w:cs="Times New Roman"/>
                <w:sz w:val="24"/>
                <w:szCs w:val="24"/>
                <w:lang w:val="en-US" w:eastAsia="ko-KR"/>
              </w:rPr>
            </w:pPr>
          </w:p>
        </w:tc>
        <w:tc>
          <w:tcPr>
            <w:tcW w:w="2745" w:type="dxa"/>
            <w:gridSpan w:val="2"/>
            <w:tcBorders>
              <w:top w:val="single" w:sz="4" w:space="0" w:color="auto"/>
              <w:left w:val="single" w:sz="4" w:space="0" w:color="auto"/>
              <w:bottom w:val="single" w:sz="4" w:space="0" w:color="auto"/>
              <w:right w:val="single" w:sz="4" w:space="0" w:color="auto"/>
            </w:tcBorders>
            <w:noWrap/>
            <w:hideMark/>
          </w:tcPr>
          <w:p w14:paraId="03A6AD62"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Research and Development</w:t>
            </w:r>
          </w:p>
        </w:tc>
        <w:tc>
          <w:tcPr>
            <w:tcW w:w="1407" w:type="dxa"/>
            <w:tcBorders>
              <w:top w:val="single" w:sz="4" w:space="0" w:color="auto"/>
              <w:left w:val="single" w:sz="4" w:space="0" w:color="auto"/>
              <w:bottom w:val="single" w:sz="4" w:space="0" w:color="auto"/>
              <w:right w:val="single" w:sz="4" w:space="0" w:color="auto"/>
            </w:tcBorders>
            <w:noWrap/>
            <w:hideMark/>
          </w:tcPr>
          <w:p w14:paraId="2C562B98"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$11,180.00 </w:t>
            </w:r>
          </w:p>
        </w:tc>
        <w:tc>
          <w:tcPr>
            <w:tcW w:w="1407" w:type="dxa"/>
            <w:tcBorders>
              <w:top w:val="single" w:sz="4" w:space="0" w:color="auto"/>
              <w:left w:val="single" w:sz="4" w:space="0" w:color="auto"/>
              <w:bottom w:val="single" w:sz="4" w:space="0" w:color="auto"/>
              <w:right w:val="single" w:sz="4" w:space="0" w:color="auto"/>
            </w:tcBorders>
            <w:noWrap/>
            <w:hideMark/>
          </w:tcPr>
          <w:p w14:paraId="00D3396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$20,124.00 </w:t>
            </w:r>
          </w:p>
        </w:tc>
        <w:tc>
          <w:tcPr>
            <w:tcW w:w="1407" w:type="dxa"/>
            <w:tcBorders>
              <w:top w:val="single" w:sz="4" w:space="0" w:color="auto"/>
              <w:left w:val="single" w:sz="4" w:space="0" w:color="auto"/>
              <w:bottom w:val="single" w:sz="4" w:space="0" w:color="auto"/>
              <w:right w:val="single" w:sz="4" w:space="0" w:color="auto"/>
            </w:tcBorders>
            <w:noWrap/>
            <w:hideMark/>
          </w:tcPr>
          <w:p w14:paraId="424D7CA2"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$30,186.00 </w:t>
            </w:r>
          </w:p>
        </w:tc>
        <w:tc>
          <w:tcPr>
            <w:tcW w:w="1407" w:type="dxa"/>
            <w:tcBorders>
              <w:top w:val="single" w:sz="4" w:space="0" w:color="auto"/>
              <w:left w:val="single" w:sz="4" w:space="0" w:color="auto"/>
              <w:bottom w:val="single" w:sz="4" w:space="0" w:color="auto"/>
              <w:right w:val="single" w:sz="4" w:space="0" w:color="auto"/>
            </w:tcBorders>
            <w:noWrap/>
            <w:hideMark/>
          </w:tcPr>
          <w:p w14:paraId="31B31B62"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$36,223.20 </w:t>
            </w:r>
          </w:p>
        </w:tc>
        <w:tc>
          <w:tcPr>
            <w:tcW w:w="1456" w:type="dxa"/>
            <w:tcBorders>
              <w:top w:val="single" w:sz="4" w:space="0" w:color="auto"/>
              <w:left w:val="single" w:sz="4" w:space="0" w:color="auto"/>
              <w:bottom w:val="single" w:sz="4" w:space="0" w:color="auto"/>
              <w:right w:val="single" w:sz="4" w:space="0" w:color="auto"/>
            </w:tcBorders>
            <w:noWrap/>
            <w:hideMark/>
          </w:tcPr>
          <w:p w14:paraId="3F2E5D5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$32,600.88 </w:t>
            </w:r>
          </w:p>
        </w:tc>
      </w:tr>
      <w:tr w:rsidR="0003640C" w:rsidRPr="0003640C" w14:paraId="18D9C782"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59B34D7D" w14:textId="77777777" w:rsidR="0003640C" w:rsidRPr="0003640C" w:rsidRDefault="0003640C">
            <w:pPr>
              <w:rPr>
                <w:rFonts w:ascii="Times New Roman" w:hAnsi="Times New Roman" w:cs="Times New Roman"/>
                <w:color w:val="1D1D1D"/>
                <w:sz w:val="24"/>
                <w:szCs w:val="24"/>
                <w:shd w:val="clear" w:color="auto" w:fill="FFFFFF"/>
              </w:rPr>
            </w:pPr>
          </w:p>
        </w:tc>
        <w:tc>
          <w:tcPr>
            <w:tcW w:w="1946" w:type="dxa"/>
            <w:tcBorders>
              <w:top w:val="single" w:sz="4" w:space="0" w:color="auto"/>
              <w:left w:val="single" w:sz="4" w:space="0" w:color="auto"/>
              <w:bottom w:val="single" w:sz="4" w:space="0" w:color="auto"/>
              <w:right w:val="single" w:sz="4" w:space="0" w:color="auto"/>
            </w:tcBorders>
            <w:noWrap/>
            <w:hideMark/>
          </w:tcPr>
          <w:p w14:paraId="4EB09B23"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Advertising &amp; marketing</w:t>
            </w:r>
          </w:p>
        </w:tc>
        <w:tc>
          <w:tcPr>
            <w:tcW w:w="799" w:type="dxa"/>
            <w:tcBorders>
              <w:top w:val="single" w:sz="4" w:space="0" w:color="auto"/>
              <w:left w:val="single" w:sz="4" w:space="0" w:color="auto"/>
              <w:bottom w:val="single" w:sz="4" w:space="0" w:color="auto"/>
              <w:right w:val="single" w:sz="4" w:space="0" w:color="auto"/>
            </w:tcBorders>
            <w:noWrap/>
            <w:hideMark/>
          </w:tcPr>
          <w:p w14:paraId="683C68AD"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7088A251"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$10,142.00 </w:t>
            </w:r>
          </w:p>
        </w:tc>
        <w:tc>
          <w:tcPr>
            <w:tcW w:w="1407" w:type="dxa"/>
            <w:tcBorders>
              <w:top w:val="single" w:sz="4" w:space="0" w:color="auto"/>
              <w:left w:val="single" w:sz="4" w:space="0" w:color="auto"/>
              <w:bottom w:val="single" w:sz="4" w:space="0" w:color="auto"/>
              <w:right w:val="single" w:sz="4" w:space="0" w:color="auto"/>
            </w:tcBorders>
            <w:noWrap/>
            <w:hideMark/>
          </w:tcPr>
          <w:p w14:paraId="44C7E5B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$19,269.80 </w:t>
            </w:r>
          </w:p>
        </w:tc>
        <w:tc>
          <w:tcPr>
            <w:tcW w:w="1407" w:type="dxa"/>
            <w:tcBorders>
              <w:top w:val="single" w:sz="4" w:space="0" w:color="auto"/>
              <w:left w:val="single" w:sz="4" w:space="0" w:color="auto"/>
              <w:bottom w:val="single" w:sz="4" w:space="0" w:color="auto"/>
              <w:right w:val="single" w:sz="4" w:space="0" w:color="auto"/>
            </w:tcBorders>
            <w:noWrap/>
            <w:hideMark/>
          </w:tcPr>
          <w:p w14:paraId="43C4E46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$26,977.72 </w:t>
            </w:r>
          </w:p>
        </w:tc>
        <w:tc>
          <w:tcPr>
            <w:tcW w:w="1407" w:type="dxa"/>
            <w:tcBorders>
              <w:top w:val="single" w:sz="4" w:space="0" w:color="auto"/>
              <w:left w:val="single" w:sz="4" w:space="0" w:color="auto"/>
              <w:bottom w:val="single" w:sz="4" w:space="0" w:color="auto"/>
              <w:right w:val="single" w:sz="4" w:space="0" w:color="auto"/>
            </w:tcBorders>
            <w:noWrap/>
            <w:hideMark/>
          </w:tcPr>
          <w:p w14:paraId="737B9A29"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$32,697.00 </w:t>
            </w:r>
          </w:p>
        </w:tc>
        <w:tc>
          <w:tcPr>
            <w:tcW w:w="1456" w:type="dxa"/>
            <w:tcBorders>
              <w:top w:val="single" w:sz="4" w:space="0" w:color="auto"/>
              <w:left w:val="single" w:sz="4" w:space="0" w:color="auto"/>
              <w:bottom w:val="single" w:sz="4" w:space="0" w:color="auto"/>
              <w:right w:val="single" w:sz="4" w:space="0" w:color="auto"/>
            </w:tcBorders>
            <w:noWrap/>
            <w:hideMark/>
          </w:tcPr>
          <w:p w14:paraId="67D6070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$29,427.30 </w:t>
            </w:r>
          </w:p>
        </w:tc>
      </w:tr>
      <w:tr w:rsidR="0003640C" w:rsidRPr="0003640C" w14:paraId="14CED42A"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75C77FC5" w14:textId="77777777" w:rsidR="0003640C" w:rsidRPr="0003640C" w:rsidRDefault="0003640C">
            <w:pPr>
              <w:rPr>
                <w:rFonts w:ascii="Times New Roman" w:hAnsi="Times New Roman" w:cs="Times New Roman"/>
                <w:color w:val="1D1D1D"/>
                <w:sz w:val="24"/>
                <w:szCs w:val="24"/>
                <w:shd w:val="clear" w:color="auto" w:fill="FFFFFF"/>
              </w:rPr>
            </w:pPr>
          </w:p>
        </w:tc>
        <w:tc>
          <w:tcPr>
            <w:tcW w:w="1946" w:type="dxa"/>
            <w:tcBorders>
              <w:top w:val="single" w:sz="4" w:space="0" w:color="auto"/>
              <w:left w:val="single" w:sz="4" w:space="0" w:color="auto"/>
              <w:bottom w:val="single" w:sz="4" w:space="0" w:color="auto"/>
              <w:right w:val="single" w:sz="4" w:space="0" w:color="auto"/>
            </w:tcBorders>
            <w:noWrap/>
            <w:hideMark/>
          </w:tcPr>
          <w:p w14:paraId="017D9597"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Distribution Expenses</w:t>
            </w:r>
          </w:p>
        </w:tc>
        <w:tc>
          <w:tcPr>
            <w:tcW w:w="799" w:type="dxa"/>
            <w:tcBorders>
              <w:top w:val="single" w:sz="4" w:space="0" w:color="auto"/>
              <w:left w:val="single" w:sz="4" w:space="0" w:color="auto"/>
              <w:bottom w:val="single" w:sz="4" w:space="0" w:color="auto"/>
              <w:right w:val="single" w:sz="4" w:space="0" w:color="auto"/>
            </w:tcBorders>
            <w:noWrap/>
            <w:hideMark/>
          </w:tcPr>
          <w:p w14:paraId="49E0806C"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44AB7C69"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$9,990.00 </w:t>
            </w:r>
          </w:p>
        </w:tc>
        <w:tc>
          <w:tcPr>
            <w:tcW w:w="1407" w:type="dxa"/>
            <w:tcBorders>
              <w:top w:val="single" w:sz="4" w:space="0" w:color="auto"/>
              <w:left w:val="single" w:sz="4" w:space="0" w:color="auto"/>
              <w:bottom w:val="single" w:sz="4" w:space="0" w:color="auto"/>
              <w:right w:val="single" w:sz="4" w:space="0" w:color="auto"/>
            </w:tcBorders>
            <w:noWrap/>
            <w:hideMark/>
          </w:tcPr>
          <w:p w14:paraId="01D0B0E6"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$8,991.00 </w:t>
            </w:r>
          </w:p>
        </w:tc>
        <w:tc>
          <w:tcPr>
            <w:tcW w:w="1407" w:type="dxa"/>
            <w:tcBorders>
              <w:top w:val="single" w:sz="4" w:space="0" w:color="auto"/>
              <w:left w:val="single" w:sz="4" w:space="0" w:color="auto"/>
              <w:bottom w:val="single" w:sz="4" w:space="0" w:color="auto"/>
              <w:right w:val="single" w:sz="4" w:space="0" w:color="auto"/>
            </w:tcBorders>
            <w:noWrap/>
            <w:hideMark/>
          </w:tcPr>
          <w:p w14:paraId="3E1F187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$8,091.90 </w:t>
            </w:r>
          </w:p>
        </w:tc>
        <w:tc>
          <w:tcPr>
            <w:tcW w:w="1407" w:type="dxa"/>
            <w:tcBorders>
              <w:top w:val="single" w:sz="4" w:space="0" w:color="auto"/>
              <w:left w:val="single" w:sz="4" w:space="0" w:color="auto"/>
              <w:bottom w:val="single" w:sz="4" w:space="0" w:color="auto"/>
              <w:right w:val="single" w:sz="4" w:space="0" w:color="auto"/>
            </w:tcBorders>
            <w:noWrap/>
            <w:hideMark/>
          </w:tcPr>
          <w:p w14:paraId="49FB17F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$7,282.71 </w:t>
            </w:r>
          </w:p>
        </w:tc>
        <w:tc>
          <w:tcPr>
            <w:tcW w:w="1456" w:type="dxa"/>
            <w:tcBorders>
              <w:top w:val="single" w:sz="4" w:space="0" w:color="auto"/>
              <w:left w:val="single" w:sz="4" w:space="0" w:color="auto"/>
              <w:bottom w:val="single" w:sz="4" w:space="0" w:color="auto"/>
              <w:right w:val="single" w:sz="4" w:space="0" w:color="auto"/>
            </w:tcBorders>
            <w:noWrap/>
            <w:hideMark/>
          </w:tcPr>
          <w:p w14:paraId="40D3B4E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$6,554.44 </w:t>
            </w:r>
          </w:p>
        </w:tc>
      </w:tr>
      <w:tr w:rsidR="0003640C" w:rsidRPr="0003640C" w14:paraId="6F7CD19C"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5DADFA1E" w14:textId="77777777" w:rsidR="0003640C" w:rsidRPr="0003640C" w:rsidRDefault="0003640C">
            <w:pPr>
              <w:rPr>
                <w:rFonts w:ascii="Times New Roman" w:hAnsi="Times New Roman" w:cs="Times New Roman"/>
                <w:color w:val="1D1D1D"/>
                <w:sz w:val="24"/>
                <w:szCs w:val="24"/>
                <w:shd w:val="clear" w:color="auto" w:fill="FFFFFF"/>
              </w:rPr>
            </w:pPr>
          </w:p>
        </w:tc>
        <w:tc>
          <w:tcPr>
            <w:tcW w:w="1946" w:type="dxa"/>
            <w:tcBorders>
              <w:top w:val="single" w:sz="4" w:space="0" w:color="auto"/>
              <w:left w:val="single" w:sz="4" w:space="0" w:color="auto"/>
              <w:bottom w:val="single" w:sz="4" w:space="0" w:color="auto"/>
              <w:right w:val="single" w:sz="4" w:space="0" w:color="auto"/>
            </w:tcBorders>
            <w:noWrap/>
            <w:hideMark/>
          </w:tcPr>
          <w:p w14:paraId="766126D7"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Salaries and Wages</w:t>
            </w:r>
          </w:p>
        </w:tc>
        <w:tc>
          <w:tcPr>
            <w:tcW w:w="799" w:type="dxa"/>
            <w:tcBorders>
              <w:top w:val="single" w:sz="4" w:space="0" w:color="auto"/>
              <w:left w:val="single" w:sz="4" w:space="0" w:color="auto"/>
              <w:bottom w:val="single" w:sz="4" w:space="0" w:color="auto"/>
              <w:right w:val="single" w:sz="4" w:space="0" w:color="auto"/>
            </w:tcBorders>
            <w:noWrap/>
            <w:hideMark/>
          </w:tcPr>
          <w:p w14:paraId="081BED10"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3262221B"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$650.00 </w:t>
            </w:r>
          </w:p>
        </w:tc>
        <w:tc>
          <w:tcPr>
            <w:tcW w:w="1407" w:type="dxa"/>
            <w:tcBorders>
              <w:top w:val="single" w:sz="4" w:space="0" w:color="auto"/>
              <w:left w:val="single" w:sz="4" w:space="0" w:color="auto"/>
              <w:bottom w:val="single" w:sz="4" w:space="0" w:color="auto"/>
              <w:right w:val="single" w:sz="4" w:space="0" w:color="auto"/>
            </w:tcBorders>
            <w:noWrap/>
            <w:hideMark/>
          </w:tcPr>
          <w:p w14:paraId="79C32E7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$715.00 </w:t>
            </w:r>
          </w:p>
        </w:tc>
        <w:tc>
          <w:tcPr>
            <w:tcW w:w="1407" w:type="dxa"/>
            <w:tcBorders>
              <w:top w:val="single" w:sz="4" w:space="0" w:color="auto"/>
              <w:left w:val="single" w:sz="4" w:space="0" w:color="auto"/>
              <w:bottom w:val="single" w:sz="4" w:space="0" w:color="auto"/>
              <w:right w:val="single" w:sz="4" w:space="0" w:color="auto"/>
            </w:tcBorders>
            <w:noWrap/>
            <w:hideMark/>
          </w:tcPr>
          <w:p w14:paraId="4FDB5297"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$786.50 </w:t>
            </w:r>
          </w:p>
        </w:tc>
        <w:tc>
          <w:tcPr>
            <w:tcW w:w="1407" w:type="dxa"/>
            <w:tcBorders>
              <w:top w:val="single" w:sz="4" w:space="0" w:color="auto"/>
              <w:left w:val="single" w:sz="4" w:space="0" w:color="auto"/>
              <w:bottom w:val="single" w:sz="4" w:space="0" w:color="auto"/>
              <w:right w:val="single" w:sz="4" w:space="0" w:color="auto"/>
            </w:tcBorders>
            <w:noWrap/>
            <w:hideMark/>
          </w:tcPr>
          <w:p w14:paraId="2BFC5B53"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$865.15 </w:t>
            </w:r>
          </w:p>
        </w:tc>
        <w:tc>
          <w:tcPr>
            <w:tcW w:w="1456" w:type="dxa"/>
            <w:tcBorders>
              <w:top w:val="single" w:sz="4" w:space="0" w:color="auto"/>
              <w:left w:val="single" w:sz="4" w:space="0" w:color="auto"/>
              <w:bottom w:val="single" w:sz="4" w:space="0" w:color="auto"/>
              <w:right w:val="single" w:sz="4" w:space="0" w:color="auto"/>
            </w:tcBorders>
            <w:noWrap/>
            <w:hideMark/>
          </w:tcPr>
          <w:p w14:paraId="0B484B48"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$951.67 </w:t>
            </w:r>
          </w:p>
        </w:tc>
      </w:tr>
      <w:tr w:rsidR="0003640C" w:rsidRPr="0003640C" w14:paraId="33D024A1"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22824050" w14:textId="77777777" w:rsidR="0003640C" w:rsidRPr="0003640C" w:rsidRDefault="0003640C">
            <w:pPr>
              <w:rPr>
                <w:rFonts w:ascii="Times New Roman" w:hAnsi="Times New Roman" w:cs="Times New Roman"/>
                <w:color w:val="1D1D1D"/>
                <w:sz w:val="24"/>
                <w:szCs w:val="24"/>
                <w:shd w:val="clear" w:color="auto" w:fill="FFFFFF"/>
              </w:rPr>
            </w:pPr>
          </w:p>
        </w:tc>
        <w:tc>
          <w:tcPr>
            <w:tcW w:w="1946" w:type="dxa"/>
            <w:tcBorders>
              <w:top w:val="single" w:sz="4" w:space="0" w:color="auto"/>
              <w:left w:val="single" w:sz="4" w:space="0" w:color="auto"/>
              <w:bottom w:val="single" w:sz="4" w:space="0" w:color="auto"/>
              <w:right w:val="single" w:sz="4" w:space="0" w:color="auto"/>
            </w:tcBorders>
            <w:noWrap/>
            <w:hideMark/>
          </w:tcPr>
          <w:p w14:paraId="79EA139A"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Operational Expenses</w:t>
            </w:r>
          </w:p>
        </w:tc>
        <w:tc>
          <w:tcPr>
            <w:tcW w:w="799" w:type="dxa"/>
            <w:tcBorders>
              <w:top w:val="single" w:sz="4" w:space="0" w:color="auto"/>
              <w:left w:val="single" w:sz="4" w:space="0" w:color="auto"/>
              <w:bottom w:val="single" w:sz="4" w:space="0" w:color="auto"/>
              <w:right w:val="single" w:sz="4" w:space="0" w:color="auto"/>
            </w:tcBorders>
            <w:noWrap/>
            <w:hideMark/>
          </w:tcPr>
          <w:p w14:paraId="23FEF348"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06C7E036"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$900.00 </w:t>
            </w:r>
          </w:p>
        </w:tc>
        <w:tc>
          <w:tcPr>
            <w:tcW w:w="1407" w:type="dxa"/>
            <w:tcBorders>
              <w:top w:val="single" w:sz="4" w:space="0" w:color="auto"/>
              <w:left w:val="single" w:sz="4" w:space="0" w:color="auto"/>
              <w:bottom w:val="single" w:sz="4" w:space="0" w:color="auto"/>
              <w:right w:val="single" w:sz="4" w:space="0" w:color="auto"/>
            </w:tcBorders>
            <w:noWrap/>
            <w:hideMark/>
          </w:tcPr>
          <w:p w14:paraId="3CF11CE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$990.00 </w:t>
            </w:r>
          </w:p>
        </w:tc>
        <w:tc>
          <w:tcPr>
            <w:tcW w:w="1407" w:type="dxa"/>
            <w:tcBorders>
              <w:top w:val="single" w:sz="4" w:space="0" w:color="auto"/>
              <w:left w:val="single" w:sz="4" w:space="0" w:color="auto"/>
              <w:bottom w:val="single" w:sz="4" w:space="0" w:color="auto"/>
              <w:right w:val="single" w:sz="4" w:space="0" w:color="auto"/>
            </w:tcBorders>
            <w:noWrap/>
            <w:hideMark/>
          </w:tcPr>
          <w:p w14:paraId="08EFC1D6"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$1,089.00 </w:t>
            </w:r>
          </w:p>
        </w:tc>
        <w:tc>
          <w:tcPr>
            <w:tcW w:w="1407" w:type="dxa"/>
            <w:tcBorders>
              <w:top w:val="single" w:sz="4" w:space="0" w:color="auto"/>
              <w:left w:val="single" w:sz="4" w:space="0" w:color="auto"/>
              <w:bottom w:val="single" w:sz="4" w:space="0" w:color="auto"/>
              <w:right w:val="single" w:sz="4" w:space="0" w:color="auto"/>
            </w:tcBorders>
            <w:noWrap/>
            <w:hideMark/>
          </w:tcPr>
          <w:p w14:paraId="70EBED6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$1,197.90 </w:t>
            </w:r>
          </w:p>
        </w:tc>
        <w:tc>
          <w:tcPr>
            <w:tcW w:w="1456" w:type="dxa"/>
            <w:tcBorders>
              <w:top w:val="single" w:sz="4" w:space="0" w:color="auto"/>
              <w:left w:val="single" w:sz="4" w:space="0" w:color="auto"/>
              <w:bottom w:val="single" w:sz="4" w:space="0" w:color="auto"/>
              <w:right w:val="single" w:sz="4" w:space="0" w:color="auto"/>
            </w:tcBorders>
            <w:noWrap/>
            <w:hideMark/>
          </w:tcPr>
          <w:p w14:paraId="25FE9CB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$1,317.69 </w:t>
            </w:r>
          </w:p>
        </w:tc>
      </w:tr>
      <w:tr w:rsidR="0003640C" w:rsidRPr="0003640C" w14:paraId="6402B9DA" w14:textId="77777777" w:rsidTr="0003640C">
        <w:trPr>
          <w:trHeight w:val="315"/>
        </w:trPr>
        <w:tc>
          <w:tcPr>
            <w:tcW w:w="2967" w:type="dxa"/>
            <w:gridSpan w:val="3"/>
            <w:tcBorders>
              <w:top w:val="single" w:sz="4" w:space="0" w:color="auto"/>
              <w:left w:val="single" w:sz="4" w:space="0" w:color="auto"/>
              <w:bottom w:val="single" w:sz="4" w:space="0" w:color="auto"/>
              <w:right w:val="single" w:sz="4" w:space="0" w:color="auto"/>
            </w:tcBorders>
            <w:noWrap/>
            <w:hideMark/>
          </w:tcPr>
          <w:p w14:paraId="5319F4C7"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Total Selling and Administrative Expenses</w:t>
            </w:r>
          </w:p>
        </w:tc>
        <w:tc>
          <w:tcPr>
            <w:tcW w:w="1407" w:type="dxa"/>
            <w:tcBorders>
              <w:top w:val="single" w:sz="4" w:space="0" w:color="auto"/>
              <w:left w:val="single" w:sz="4" w:space="0" w:color="auto"/>
              <w:bottom w:val="single" w:sz="4" w:space="0" w:color="auto"/>
              <w:right w:val="single" w:sz="4" w:space="0" w:color="auto"/>
            </w:tcBorders>
            <w:noWrap/>
            <w:hideMark/>
          </w:tcPr>
          <w:p w14:paraId="25D04A4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($32,862.00)</w:t>
            </w:r>
          </w:p>
        </w:tc>
        <w:tc>
          <w:tcPr>
            <w:tcW w:w="1407" w:type="dxa"/>
            <w:tcBorders>
              <w:top w:val="single" w:sz="4" w:space="0" w:color="auto"/>
              <w:left w:val="single" w:sz="4" w:space="0" w:color="auto"/>
              <w:bottom w:val="single" w:sz="4" w:space="0" w:color="auto"/>
              <w:right w:val="single" w:sz="4" w:space="0" w:color="auto"/>
            </w:tcBorders>
            <w:noWrap/>
            <w:hideMark/>
          </w:tcPr>
          <w:p w14:paraId="42BEC41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($50,089.80)</w:t>
            </w:r>
          </w:p>
        </w:tc>
        <w:tc>
          <w:tcPr>
            <w:tcW w:w="1407" w:type="dxa"/>
            <w:tcBorders>
              <w:top w:val="single" w:sz="4" w:space="0" w:color="auto"/>
              <w:left w:val="single" w:sz="4" w:space="0" w:color="auto"/>
              <w:bottom w:val="single" w:sz="4" w:space="0" w:color="auto"/>
              <w:right w:val="single" w:sz="4" w:space="0" w:color="auto"/>
            </w:tcBorders>
            <w:noWrap/>
            <w:hideMark/>
          </w:tcPr>
          <w:p w14:paraId="2B764E19"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($67,131.12)</w:t>
            </w:r>
          </w:p>
        </w:tc>
        <w:tc>
          <w:tcPr>
            <w:tcW w:w="1407" w:type="dxa"/>
            <w:tcBorders>
              <w:top w:val="single" w:sz="4" w:space="0" w:color="auto"/>
              <w:left w:val="single" w:sz="4" w:space="0" w:color="auto"/>
              <w:bottom w:val="single" w:sz="4" w:space="0" w:color="auto"/>
              <w:right w:val="single" w:sz="4" w:space="0" w:color="auto"/>
            </w:tcBorders>
            <w:noWrap/>
            <w:hideMark/>
          </w:tcPr>
          <w:p w14:paraId="749EEC72"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($78,265.96)</w:t>
            </w:r>
          </w:p>
        </w:tc>
        <w:tc>
          <w:tcPr>
            <w:tcW w:w="1456" w:type="dxa"/>
            <w:tcBorders>
              <w:top w:val="single" w:sz="4" w:space="0" w:color="auto"/>
              <w:left w:val="single" w:sz="4" w:space="0" w:color="auto"/>
              <w:bottom w:val="single" w:sz="4" w:space="0" w:color="auto"/>
              <w:right w:val="single" w:sz="4" w:space="0" w:color="auto"/>
            </w:tcBorders>
            <w:noWrap/>
            <w:hideMark/>
          </w:tcPr>
          <w:p w14:paraId="0FE1C9AD"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($70,851.97)</w:t>
            </w:r>
          </w:p>
        </w:tc>
      </w:tr>
      <w:tr w:rsidR="0003640C" w:rsidRPr="0003640C" w14:paraId="0AA43078" w14:textId="77777777" w:rsidTr="0003640C">
        <w:trPr>
          <w:trHeight w:val="315"/>
        </w:trPr>
        <w:tc>
          <w:tcPr>
            <w:tcW w:w="222" w:type="dxa"/>
            <w:tcBorders>
              <w:top w:val="single" w:sz="4" w:space="0" w:color="auto"/>
              <w:left w:val="single" w:sz="4" w:space="0" w:color="auto"/>
              <w:bottom w:val="single" w:sz="4" w:space="0" w:color="auto"/>
              <w:right w:val="single" w:sz="4" w:space="0" w:color="auto"/>
            </w:tcBorders>
            <w:noWrap/>
            <w:hideMark/>
          </w:tcPr>
          <w:p w14:paraId="57A0CF63" w14:textId="77777777" w:rsidR="0003640C" w:rsidRPr="0003640C" w:rsidRDefault="0003640C">
            <w:pPr>
              <w:rPr>
                <w:rFonts w:ascii="Times New Roman" w:hAnsi="Times New Roman" w:cs="Times New Roman"/>
                <w:color w:val="1D1D1D"/>
                <w:sz w:val="24"/>
                <w:szCs w:val="24"/>
                <w:shd w:val="clear" w:color="auto" w:fill="FFFFFF"/>
              </w:rPr>
            </w:pPr>
          </w:p>
        </w:tc>
        <w:tc>
          <w:tcPr>
            <w:tcW w:w="1946" w:type="dxa"/>
            <w:tcBorders>
              <w:top w:val="single" w:sz="4" w:space="0" w:color="auto"/>
              <w:left w:val="single" w:sz="4" w:space="0" w:color="auto"/>
              <w:bottom w:val="single" w:sz="4" w:space="0" w:color="auto"/>
              <w:right w:val="single" w:sz="4" w:space="0" w:color="auto"/>
            </w:tcBorders>
            <w:noWrap/>
            <w:hideMark/>
          </w:tcPr>
          <w:p w14:paraId="4F40F815" w14:textId="77777777" w:rsidR="0003640C" w:rsidRPr="0003640C" w:rsidRDefault="0003640C">
            <w:pPr>
              <w:spacing w:line="240" w:lineRule="auto"/>
              <w:rPr>
                <w:rFonts w:ascii="Times New Roman" w:hAnsi="Times New Roman" w:cs="Times New Roman"/>
                <w:sz w:val="24"/>
                <w:szCs w:val="24"/>
                <w:lang w:val="en-US" w:eastAsia="ko-KR"/>
              </w:rPr>
            </w:pPr>
          </w:p>
        </w:tc>
        <w:tc>
          <w:tcPr>
            <w:tcW w:w="799" w:type="dxa"/>
            <w:tcBorders>
              <w:top w:val="single" w:sz="4" w:space="0" w:color="auto"/>
              <w:left w:val="single" w:sz="4" w:space="0" w:color="auto"/>
              <w:bottom w:val="single" w:sz="4" w:space="0" w:color="auto"/>
              <w:right w:val="single" w:sz="4" w:space="0" w:color="auto"/>
            </w:tcBorders>
            <w:noWrap/>
            <w:hideMark/>
          </w:tcPr>
          <w:p w14:paraId="0A7A25C8"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0B082F91"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54159335"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5ABD47AC" w14:textId="77777777" w:rsidR="0003640C" w:rsidRPr="0003640C" w:rsidRDefault="0003640C">
            <w:pPr>
              <w:spacing w:line="240" w:lineRule="auto"/>
              <w:rPr>
                <w:rFonts w:ascii="Times New Roman" w:hAnsi="Times New Roman" w:cs="Times New Roman"/>
                <w:sz w:val="24"/>
                <w:szCs w:val="24"/>
                <w:lang w:val="en-US" w:eastAsia="ko-KR"/>
              </w:rPr>
            </w:pPr>
          </w:p>
        </w:tc>
        <w:tc>
          <w:tcPr>
            <w:tcW w:w="1407" w:type="dxa"/>
            <w:tcBorders>
              <w:top w:val="single" w:sz="4" w:space="0" w:color="auto"/>
              <w:left w:val="single" w:sz="4" w:space="0" w:color="auto"/>
              <w:bottom w:val="single" w:sz="4" w:space="0" w:color="auto"/>
              <w:right w:val="single" w:sz="4" w:space="0" w:color="auto"/>
            </w:tcBorders>
            <w:noWrap/>
            <w:hideMark/>
          </w:tcPr>
          <w:p w14:paraId="2A736F25" w14:textId="77777777" w:rsidR="0003640C" w:rsidRPr="0003640C" w:rsidRDefault="0003640C">
            <w:pPr>
              <w:spacing w:line="240" w:lineRule="auto"/>
              <w:rPr>
                <w:rFonts w:ascii="Times New Roman" w:hAnsi="Times New Roman" w:cs="Times New Roman"/>
                <w:sz w:val="24"/>
                <w:szCs w:val="24"/>
                <w:lang w:val="en-US" w:eastAsia="ko-KR"/>
              </w:rPr>
            </w:pPr>
          </w:p>
        </w:tc>
        <w:tc>
          <w:tcPr>
            <w:tcW w:w="1456" w:type="dxa"/>
            <w:tcBorders>
              <w:top w:val="single" w:sz="4" w:space="0" w:color="auto"/>
              <w:left w:val="single" w:sz="4" w:space="0" w:color="auto"/>
              <w:bottom w:val="single" w:sz="4" w:space="0" w:color="auto"/>
              <w:right w:val="single" w:sz="4" w:space="0" w:color="auto"/>
            </w:tcBorders>
            <w:noWrap/>
            <w:hideMark/>
          </w:tcPr>
          <w:p w14:paraId="297BBA3B"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325CD432" w14:textId="77777777" w:rsidTr="0003640C">
        <w:trPr>
          <w:trHeight w:val="330"/>
        </w:trPr>
        <w:tc>
          <w:tcPr>
            <w:tcW w:w="2168" w:type="dxa"/>
            <w:gridSpan w:val="2"/>
            <w:tcBorders>
              <w:top w:val="single" w:sz="4" w:space="0" w:color="auto"/>
              <w:left w:val="single" w:sz="4" w:space="0" w:color="auto"/>
              <w:bottom w:val="single" w:sz="4" w:space="0" w:color="auto"/>
              <w:right w:val="single" w:sz="4" w:space="0" w:color="auto"/>
            </w:tcBorders>
            <w:noWrap/>
            <w:hideMark/>
          </w:tcPr>
          <w:p w14:paraId="57E42690"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Projected Income</w:t>
            </w:r>
          </w:p>
        </w:tc>
        <w:tc>
          <w:tcPr>
            <w:tcW w:w="799" w:type="dxa"/>
            <w:tcBorders>
              <w:top w:val="single" w:sz="4" w:space="0" w:color="auto"/>
              <w:left w:val="single" w:sz="4" w:space="0" w:color="auto"/>
              <w:bottom w:val="single" w:sz="4" w:space="0" w:color="auto"/>
              <w:right w:val="single" w:sz="4" w:space="0" w:color="auto"/>
            </w:tcBorders>
            <w:noWrap/>
            <w:hideMark/>
          </w:tcPr>
          <w:p w14:paraId="66A83A47" w14:textId="77777777" w:rsidR="0003640C" w:rsidRPr="0003640C" w:rsidRDefault="0003640C">
            <w:pPr>
              <w:rPr>
                <w:rFonts w:ascii="Times New Roman" w:hAnsi="Times New Roman" w:cs="Times New Roman"/>
                <w:color w:val="1D1D1D"/>
                <w:sz w:val="24"/>
                <w:szCs w:val="24"/>
                <w:shd w:val="clear" w:color="auto" w:fill="FFFFFF"/>
              </w:rPr>
            </w:pPr>
          </w:p>
        </w:tc>
        <w:tc>
          <w:tcPr>
            <w:tcW w:w="1407" w:type="dxa"/>
            <w:tcBorders>
              <w:top w:val="single" w:sz="4" w:space="0" w:color="auto"/>
              <w:left w:val="single" w:sz="4" w:space="0" w:color="auto"/>
              <w:bottom w:val="single" w:sz="4" w:space="0" w:color="auto"/>
              <w:right w:val="single" w:sz="4" w:space="0" w:color="auto"/>
            </w:tcBorders>
            <w:noWrap/>
            <w:hideMark/>
          </w:tcPr>
          <w:p w14:paraId="5ED09912"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($5,562.00)</w:t>
            </w:r>
          </w:p>
        </w:tc>
        <w:tc>
          <w:tcPr>
            <w:tcW w:w="1407" w:type="dxa"/>
            <w:tcBorders>
              <w:top w:val="single" w:sz="4" w:space="0" w:color="auto"/>
              <w:left w:val="single" w:sz="4" w:space="0" w:color="auto"/>
              <w:bottom w:val="single" w:sz="4" w:space="0" w:color="auto"/>
              <w:right w:val="single" w:sz="4" w:space="0" w:color="auto"/>
            </w:tcBorders>
            <w:noWrap/>
            <w:hideMark/>
          </w:tcPr>
          <w:p w14:paraId="038D3B3B"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($8,059.80)</w:t>
            </w:r>
          </w:p>
        </w:tc>
        <w:tc>
          <w:tcPr>
            <w:tcW w:w="1407" w:type="dxa"/>
            <w:tcBorders>
              <w:top w:val="single" w:sz="4" w:space="0" w:color="auto"/>
              <w:left w:val="single" w:sz="4" w:space="0" w:color="auto"/>
              <w:bottom w:val="single" w:sz="4" w:space="0" w:color="auto"/>
              <w:right w:val="single" w:sz="4" w:space="0" w:color="auto"/>
            </w:tcBorders>
            <w:noWrap/>
            <w:hideMark/>
          </w:tcPr>
          <w:p w14:paraId="5C260B4B"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($7,398.12)</w:t>
            </w:r>
          </w:p>
        </w:tc>
        <w:tc>
          <w:tcPr>
            <w:tcW w:w="1407" w:type="dxa"/>
            <w:tcBorders>
              <w:top w:val="single" w:sz="4" w:space="0" w:color="auto"/>
              <w:left w:val="single" w:sz="4" w:space="0" w:color="auto"/>
              <w:bottom w:val="single" w:sz="4" w:space="0" w:color="auto"/>
              <w:right w:val="single" w:sz="4" w:space="0" w:color="auto"/>
            </w:tcBorders>
            <w:noWrap/>
            <w:hideMark/>
          </w:tcPr>
          <w:p w14:paraId="3A8C135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$40.34 </w:t>
            </w:r>
          </w:p>
        </w:tc>
        <w:tc>
          <w:tcPr>
            <w:tcW w:w="1456" w:type="dxa"/>
            <w:tcBorders>
              <w:top w:val="single" w:sz="4" w:space="0" w:color="auto"/>
              <w:left w:val="single" w:sz="4" w:space="0" w:color="auto"/>
              <w:bottom w:val="single" w:sz="4" w:space="0" w:color="auto"/>
              <w:right w:val="single" w:sz="4" w:space="0" w:color="auto"/>
            </w:tcBorders>
            <w:noWrap/>
            <w:hideMark/>
          </w:tcPr>
          <w:p w14:paraId="2ACDC073"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$23,474.96 </w:t>
            </w:r>
          </w:p>
        </w:tc>
      </w:tr>
    </w:tbl>
    <w:p w14:paraId="2E454287" w14:textId="77777777" w:rsidR="0003640C" w:rsidRPr="0003640C" w:rsidRDefault="0003640C" w:rsidP="0003640C">
      <w:pPr>
        <w:spacing w:line="240" w:lineRule="auto"/>
        <w:rPr>
          <w:rFonts w:ascii="Times New Roman" w:hAnsi="Times New Roman" w:cs="Times New Roman"/>
          <w:color w:val="1D1D1D"/>
          <w:sz w:val="24"/>
          <w:szCs w:val="24"/>
          <w:shd w:val="clear" w:color="auto" w:fill="FFFFFF"/>
        </w:rPr>
      </w:pPr>
    </w:p>
    <w:p w14:paraId="32161002" w14:textId="77777777" w:rsidR="0003640C" w:rsidRPr="0003640C" w:rsidRDefault="0003640C" w:rsidP="0003640C">
      <w:pPr>
        <w:pStyle w:val="Heading2"/>
      </w:pPr>
      <w:bookmarkStart w:id="12" w:name="_Toc32790754"/>
      <w:r w:rsidRPr="0003640C">
        <w:t>Five Year Projections</w:t>
      </w:r>
      <w:bookmarkEnd w:id="12"/>
      <w:r w:rsidRPr="0003640C">
        <w:t xml:space="preserve"> </w:t>
      </w:r>
    </w:p>
    <w:tbl>
      <w:tblPr>
        <w:tblStyle w:val="TableGrid"/>
        <w:tblW w:w="9175" w:type="dxa"/>
        <w:tblInd w:w="0" w:type="dxa"/>
        <w:tblLook w:val="04A0" w:firstRow="1" w:lastRow="0" w:firstColumn="1" w:lastColumn="0" w:noHBand="0" w:noVBand="1"/>
      </w:tblPr>
      <w:tblGrid>
        <w:gridCol w:w="222"/>
        <w:gridCol w:w="1583"/>
        <w:gridCol w:w="678"/>
        <w:gridCol w:w="1456"/>
        <w:gridCol w:w="1456"/>
        <w:gridCol w:w="1456"/>
        <w:gridCol w:w="1456"/>
        <w:gridCol w:w="1466"/>
      </w:tblGrid>
      <w:tr w:rsidR="0003640C" w:rsidRPr="0003640C" w14:paraId="091D1EE6" w14:textId="77777777" w:rsidTr="0003640C">
        <w:trPr>
          <w:trHeight w:val="315"/>
        </w:trPr>
        <w:tc>
          <w:tcPr>
            <w:tcW w:w="1803" w:type="dxa"/>
            <w:gridSpan w:val="2"/>
            <w:tcBorders>
              <w:top w:val="single" w:sz="4" w:space="0" w:color="auto"/>
              <w:left w:val="single" w:sz="4" w:space="0" w:color="auto"/>
              <w:bottom w:val="single" w:sz="4" w:space="0" w:color="auto"/>
              <w:right w:val="single" w:sz="4" w:space="0" w:color="auto"/>
            </w:tcBorders>
            <w:noWrap/>
            <w:hideMark/>
          </w:tcPr>
          <w:p w14:paraId="1370E3D6"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Projected Financials </w:t>
            </w:r>
          </w:p>
        </w:tc>
        <w:tc>
          <w:tcPr>
            <w:tcW w:w="678" w:type="dxa"/>
            <w:tcBorders>
              <w:top w:val="single" w:sz="4" w:space="0" w:color="auto"/>
              <w:left w:val="single" w:sz="4" w:space="0" w:color="auto"/>
              <w:bottom w:val="single" w:sz="4" w:space="0" w:color="auto"/>
              <w:right w:val="single" w:sz="4" w:space="0" w:color="auto"/>
            </w:tcBorders>
            <w:noWrap/>
            <w:hideMark/>
          </w:tcPr>
          <w:p w14:paraId="6CE14AAD"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19FAC90F"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Year 1</w:t>
            </w:r>
          </w:p>
        </w:tc>
        <w:tc>
          <w:tcPr>
            <w:tcW w:w="1307" w:type="dxa"/>
            <w:tcBorders>
              <w:top w:val="single" w:sz="4" w:space="0" w:color="auto"/>
              <w:left w:val="single" w:sz="4" w:space="0" w:color="auto"/>
              <w:bottom w:val="single" w:sz="4" w:space="0" w:color="auto"/>
              <w:right w:val="single" w:sz="4" w:space="0" w:color="auto"/>
            </w:tcBorders>
            <w:noWrap/>
            <w:hideMark/>
          </w:tcPr>
          <w:p w14:paraId="450001D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Year 2</w:t>
            </w:r>
          </w:p>
        </w:tc>
        <w:tc>
          <w:tcPr>
            <w:tcW w:w="1307" w:type="dxa"/>
            <w:tcBorders>
              <w:top w:val="single" w:sz="4" w:space="0" w:color="auto"/>
              <w:left w:val="single" w:sz="4" w:space="0" w:color="auto"/>
              <w:bottom w:val="single" w:sz="4" w:space="0" w:color="auto"/>
              <w:right w:val="single" w:sz="4" w:space="0" w:color="auto"/>
            </w:tcBorders>
            <w:noWrap/>
            <w:hideMark/>
          </w:tcPr>
          <w:p w14:paraId="2C527FB3"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Year 3</w:t>
            </w:r>
          </w:p>
        </w:tc>
        <w:tc>
          <w:tcPr>
            <w:tcW w:w="1307" w:type="dxa"/>
            <w:tcBorders>
              <w:top w:val="single" w:sz="4" w:space="0" w:color="auto"/>
              <w:left w:val="single" w:sz="4" w:space="0" w:color="auto"/>
              <w:bottom w:val="single" w:sz="4" w:space="0" w:color="auto"/>
              <w:right w:val="single" w:sz="4" w:space="0" w:color="auto"/>
            </w:tcBorders>
            <w:noWrap/>
            <w:hideMark/>
          </w:tcPr>
          <w:p w14:paraId="73F9C88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Year 4</w:t>
            </w:r>
          </w:p>
        </w:tc>
        <w:tc>
          <w:tcPr>
            <w:tcW w:w="1466" w:type="dxa"/>
            <w:tcBorders>
              <w:top w:val="single" w:sz="4" w:space="0" w:color="auto"/>
              <w:left w:val="single" w:sz="4" w:space="0" w:color="auto"/>
              <w:bottom w:val="single" w:sz="4" w:space="0" w:color="auto"/>
              <w:right w:val="single" w:sz="4" w:space="0" w:color="auto"/>
            </w:tcBorders>
            <w:noWrap/>
            <w:hideMark/>
          </w:tcPr>
          <w:p w14:paraId="508E95F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Year 5</w:t>
            </w:r>
          </w:p>
        </w:tc>
      </w:tr>
      <w:tr w:rsidR="0003640C" w:rsidRPr="0003640C" w14:paraId="1274FD80"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3D370711" w14:textId="77777777" w:rsidR="0003640C" w:rsidRPr="0003640C" w:rsidRDefault="0003640C">
            <w:pPr>
              <w:rPr>
                <w:rFonts w:ascii="Times New Roman" w:hAnsi="Times New Roman" w:cs="Times New Roman"/>
                <w:color w:val="1D1D1D"/>
                <w:sz w:val="24"/>
                <w:szCs w:val="24"/>
                <w:shd w:val="clear" w:color="auto" w:fill="FFFFFF"/>
              </w:rPr>
            </w:pPr>
          </w:p>
        </w:tc>
        <w:tc>
          <w:tcPr>
            <w:tcW w:w="1583" w:type="dxa"/>
            <w:tcBorders>
              <w:top w:val="single" w:sz="4" w:space="0" w:color="auto"/>
              <w:left w:val="single" w:sz="4" w:space="0" w:color="auto"/>
              <w:bottom w:val="single" w:sz="4" w:space="0" w:color="auto"/>
              <w:right w:val="single" w:sz="4" w:space="0" w:color="auto"/>
            </w:tcBorders>
            <w:noWrap/>
            <w:hideMark/>
          </w:tcPr>
          <w:p w14:paraId="0316E2C8" w14:textId="77777777" w:rsidR="0003640C" w:rsidRPr="0003640C" w:rsidRDefault="0003640C">
            <w:pPr>
              <w:spacing w:line="240" w:lineRule="auto"/>
              <w:rPr>
                <w:rFonts w:ascii="Times New Roman" w:hAnsi="Times New Roman" w:cs="Times New Roman"/>
                <w:sz w:val="24"/>
                <w:szCs w:val="24"/>
                <w:lang w:val="en-US" w:eastAsia="ko-KR"/>
              </w:rPr>
            </w:pPr>
          </w:p>
        </w:tc>
        <w:tc>
          <w:tcPr>
            <w:tcW w:w="678" w:type="dxa"/>
            <w:tcBorders>
              <w:top w:val="single" w:sz="4" w:space="0" w:color="auto"/>
              <w:left w:val="single" w:sz="4" w:space="0" w:color="auto"/>
              <w:bottom w:val="single" w:sz="4" w:space="0" w:color="auto"/>
              <w:right w:val="single" w:sz="4" w:space="0" w:color="auto"/>
            </w:tcBorders>
            <w:noWrap/>
            <w:hideMark/>
          </w:tcPr>
          <w:p w14:paraId="2006D0B3"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408125CB"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307" w:type="dxa"/>
            <w:tcBorders>
              <w:top w:val="single" w:sz="4" w:space="0" w:color="auto"/>
              <w:left w:val="single" w:sz="4" w:space="0" w:color="auto"/>
              <w:bottom w:val="single" w:sz="4" w:space="0" w:color="auto"/>
              <w:right w:val="single" w:sz="4" w:space="0" w:color="auto"/>
            </w:tcBorders>
            <w:noWrap/>
            <w:hideMark/>
          </w:tcPr>
          <w:p w14:paraId="3593A128"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307" w:type="dxa"/>
            <w:tcBorders>
              <w:top w:val="single" w:sz="4" w:space="0" w:color="auto"/>
              <w:left w:val="single" w:sz="4" w:space="0" w:color="auto"/>
              <w:bottom w:val="single" w:sz="4" w:space="0" w:color="auto"/>
              <w:right w:val="single" w:sz="4" w:space="0" w:color="auto"/>
            </w:tcBorders>
            <w:noWrap/>
            <w:hideMark/>
          </w:tcPr>
          <w:p w14:paraId="7B9A4F26"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307" w:type="dxa"/>
            <w:tcBorders>
              <w:top w:val="single" w:sz="4" w:space="0" w:color="auto"/>
              <w:left w:val="single" w:sz="4" w:space="0" w:color="auto"/>
              <w:bottom w:val="single" w:sz="4" w:space="0" w:color="auto"/>
              <w:right w:val="single" w:sz="4" w:space="0" w:color="auto"/>
            </w:tcBorders>
            <w:noWrap/>
            <w:hideMark/>
          </w:tcPr>
          <w:p w14:paraId="69DB59E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c>
          <w:tcPr>
            <w:tcW w:w="1466" w:type="dxa"/>
            <w:tcBorders>
              <w:top w:val="single" w:sz="4" w:space="0" w:color="auto"/>
              <w:left w:val="single" w:sz="4" w:space="0" w:color="auto"/>
              <w:bottom w:val="single" w:sz="4" w:space="0" w:color="auto"/>
              <w:right w:val="single" w:sz="4" w:space="0" w:color="auto"/>
            </w:tcBorders>
            <w:noWrap/>
            <w:hideMark/>
          </w:tcPr>
          <w:p w14:paraId="1F15629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w:t>
            </w:r>
          </w:p>
        </w:tc>
      </w:tr>
      <w:tr w:rsidR="0003640C" w:rsidRPr="0003640C" w14:paraId="602B18E4"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2D2DD086" w14:textId="77777777" w:rsidR="0003640C" w:rsidRPr="0003640C" w:rsidRDefault="0003640C">
            <w:pPr>
              <w:rPr>
                <w:rFonts w:ascii="Times New Roman" w:hAnsi="Times New Roman" w:cs="Times New Roman"/>
                <w:color w:val="1D1D1D"/>
                <w:sz w:val="24"/>
                <w:szCs w:val="24"/>
                <w:shd w:val="clear" w:color="auto" w:fill="FFFFFF"/>
              </w:rPr>
            </w:pPr>
          </w:p>
        </w:tc>
        <w:tc>
          <w:tcPr>
            <w:tcW w:w="1583" w:type="dxa"/>
            <w:tcBorders>
              <w:top w:val="single" w:sz="4" w:space="0" w:color="auto"/>
              <w:left w:val="single" w:sz="4" w:space="0" w:color="auto"/>
              <w:bottom w:val="single" w:sz="4" w:space="0" w:color="auto"/>
              <w:right w:val="single" w:sz="4" w:space="0" w:color="auto"/>
            </w:tcBorders>
            <w:noWrap/>
            <w:hideMark/>
          </w:tcPr>
          <w:p w14:paraId="51A560EC" w14:textId="77777777" w:rsidR="0003640C" w:rsidRPr="0003640C" w:rsidRDefault="0003640C">
            <w:pPr>
              <w:spacing w:line="240" w:lineRule="auto"/>
              <w:rPr>
                <w:rFonts w:ascii="Times New Roman" w:hAnsi="Times New Roman" w:cs="Times New Roman"/>
                <w:sz w:val="24"/>
                <w:szCs w:val="24"/>
                <w:lang w:val="en-US" w:eastAsia="ko-KR"/>
              </w:rPr>
            </w:pPr>
          </w:p>
        </w:tc>
        <w:tc>
          <w:tcPr>
            <w:tcW w:w="678" w:type="dxa"/>
            <w:tcBorders>
              <w:top w:val="single" w:sz="4" w:space="0" w:color="auto"/>
              <w:left w:val="single" w:sz="4" w:space="0" w:color="auto"/>
              <w:bottom w:val="single" w:sz="4" w:space="0" w:color="auto"/>
              <w:right w:val="single" w:sz="4" w:space="0" w:color="auto"/>
            </w:tcBorders>
            <w:noWrap/>
            <w:hideMark/>
          </w:tcPr>
          <w:p w14:paraId="50841912"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76C2B17C"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261FDC1B"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2F4BCD9A"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0A1B65F7" w14:textId="77777777" w:rsidR="0003640C" w:rsidRPr="0003640C" w:rsidRDefault="0003640C">
            <w:pPr>
              <w:spacing w:line="240" w:lineRule="auto"/>
              <w:rPr>
                <w:rFonts w:ascii="Times New Roman" w:hAnsi="Times New Roman" w:cs="Times New Roman"/>
                <w:sz w:val="24"/>
                <w:szCs w:val="24"/>
                <w:lang w:val="en-US" w:eastAsia="ko-KR"/>
              </w:rPr>
            </w:pPr>
          </w:p>
        </w:tc>
        <w:tc>
          <w:tcPr>
            <w:tcW w:w="1466" w:type="dxa"/>
            <w:tcBorders>
              <w:top w:val="single" w:sz="4" w:space="0" w:color="auto"/>
              <w:left w:val="single" w:sz="4" w:space="0" w:color="auto"/>
              <w:bottom w:val="single" w:sz="4" w:space="0" w:color="auto"/>
              <w:right w:val="single" w:sz="4" w:space="0" w:color="auto"/>
            </w:tcBorders>
            <w:noWrap/>
            <w:hideMark/>
          </w:tcPr>
          <w:p w14:paraId="5823601D"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0B946B4A" w14:textId="77777777" w:rsidTr="0003640C">
        <w:trPr>
          <w:trHeight w:val="315"/>
        </w:trPr>
        <w:tc>
          <w:tcPr>
            <w:tcW w:w="1803" w:type="dxa"/>
            <w:gridSpan w:val="2"/>
            <w:tcBorders>
              <w:top w:val="single" w:sz="4" w:space="0" w:color="auto"/>
              <w:left w:val="single" w:sz="4" w:space="0" w:color="auto"/>
              <w:bottom w:val="single" w:sz="4" w:space="0" w:color="auto"/>
              <w:right w:val="single" w:sz="4" w:space="0" w:color="auto"/>
            </w:tcBorders>
            <w:noWrap/>
            <w:hideMark/>
          </w:tcPr>
          <w:p w14:paraId="7066D34B"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Sales Revenue</w:t>
            </w:r>
          </w:p>
        </w:tc>
        <w:tc>
          <w:tcPr>
            <w:tcW w:w="678" w:type="dxa"/>
            <w:tcBorders>
              <w:top w:val="single" w:sz="4" w:space="0" w:color="auto"/>
              <w:left w:val="single" w:sz="4" w:space="0" w:color="auto"/>
              <w:bottom w:val="single" w:sz="4" w:space="0" w:color="auto"/>
              <w:right w:val="single" w:sz="4" w:space="0" w:color="auto"/>
            </w:tcBorders>
            <w:noWrap/>
            <w:hideMark/>
          </w:tcPr>
          <w:p w14:paraId="33C4D6BD"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216ED91E"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$108,108.00 </w:t>
            </w:r>
          </w:p>
        </w:tc>
        <w:tc>
          <w:tcPr>
            <w:tcW w:w="1307" w:type="dxa"/>
            <w:tcBorders>
              <w:top w:val="single" w:sz="4" w:space="0" w:color="auto"/>
              <w:left w:val="single" w:sz="4" w:space="0" w:color="auto"/>
              <w:bottom w:val="single" w:sz="4" w:space="0" w:color="auto"/>
              <w:right w:val="single" w:sz="4" w:space="0" w:color="auto"/>
            </w:tcBorders>
            <w:noWrap/>
            <w:hideMark/>
          </w:tcPr>
          <w:p w14:paraId="348C202D"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$108,216.11 </w:t>
            </w:r>
          </w:p>
        </w:tc>
        <w:tc>
          <w:tcPr>
            <w:tcW w:w="1307" w:type="dxa"/>
            <w:tcBorders>
              <w:top w:val="single" w:sz="4" w:space="0" w:color="auto"/>
              <w:left w:val="single" w:sz="4" w:space="0" w:color="auto"/>
              <w:bottom w:val="single" w:sz="4" w:space="0" w:color="auto"/>
              <w:right w:val="single" w:sz="4" w:space="0" w:color="auto"/>
            </w:tcBorders>
            <w:noWrap/>
            <w:hideMark/>
          </w:tcPr>
          <w:p w14:paraId="7EBB34BD"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$108,324.32 </w:t>
            </w:r>
          </w:p>
        </w:tc>
        <w:tc>
          <w:tcPr>
            <w:tcW w:w="1307" w:type="dxa"/>
            <w:tcBorders>
              <w:top w:val="single" w:sz="4" w:space="0" w:color="auto"/>
              <w:left w:val="single" w:sz="4" w:space="0" w:color="auto"/>
              <w:bottom w:val="single" w:sz="4" w:space="0" w:color="auto"/>
              <w:right w:val="single" w:sz="4" w:space="0" w:color="auto"/>
            </w:tcBorders>
            <w:noWrap/>
            <w:hideMark/>
          </w:tcPr>
          <w:p w14:paraId="6EE3210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$108,432.65 </w:t>
            </w:r>
          </w:p>
        </w:tc>
        <w:tc>
          <w:tcPr>
            <w:tcW w:w="1466" w:type="dxa"/>
            <w:tcBorders>
              <w:top w:val="single" w:sz="4" w:space="0" w:color="auto"/>
              <w:left w:val="single" w:sz="4" w:space="0" w:color="auto"/>
              <w:bottom w:val="single" w:sz="4" w:space="0" w:color="auto"/>
              <w:right w:val="single" w:sz="4" w:space="0" w:color="auto"/>
            </w:tcBorders>
            <w:noWrap/>
            <w:hideMark/>
          </w:tcPr>
          <w:p w14:paraId="1A781398"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$108,541.08 </w:t>
            </w:r>
          </w:p>
        </w:tc>
      </w:tr>
      <w:tr w:rsidR="0003640C" w:rsidRPr="0003640C" w14:paraId="50EEB680" w14:textId="77777777" w:rsidTr="0003640C">
        <w:trPr>
          <w:trHeight w:val="315"/>
        </w:trPr>
        <w:tc>
          <w:tcPr>
            <w:tcW w:w="1803" w:type="dxa"/>
            <w:gridSpan w:val="2"/>
            <w:tcBorders>
              <w:top w:val="single" w:sz="4" w:space="0" w:color="auto"/>
              <w:left w:val="single" w:sz="4" w:space="0" w:color="auto"/>
              <w:bottom w:val="single" w:sz="4" w:space="0" w:color="auto"/>
              <w:right w:val="single" w:sz="4" w:space="0" w:color="auto"/>
            </w:tcBorders>
            <w:noWrap/>
            <w:hideMark/>
          </w:tcPr>
          <w:p w14:paraId="57E4AAC8"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Cost of Sales</w:t>
            </w:r>
          </w:p>
        </w:tc>
        <w:tc>
          <w:tcPr>
            <w:tcW w:w="678" w:type="dxa"/>
            <w:tcBorders>
              <w:top w:val="single" w:sz="4" w:space="0" w:color="auto"/>
              <w:left w:val="single" w:sz="4" w:space="0" w:color="auto"/>
              <w:bottom w:val="single" w:sz="4" w:space="0" w:color="auto"/>
              <w:right w:val="single" w:sz="4" w:space="0" w:color="auto"/>
            </w:tcBorders>
            <w:noWrap/>
            <w:hideMark/>
          </w:tcPr>
          <w:p w14:paraId="7A789DA2"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00444E09"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57725E40"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599692D1"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008B54CA" w14:textId="77777777" w:rsidR="0003640C" w:rsidRPr="0003640C" w:rsidRDefault="0003640C">
            <w:pPr>
              <w:spacing w:line="240" w:lineRule="auto"/>
              <w:rPr>
                <w:rFonts w:ascii="Times New Roman" w:hAnsi="Times New Roman" w:cs="Times New Roman"/>
                <w:sz w:val="24"/>
                <w:szCs w:val="24"/>
                <w:lang w:val="en-US" w:eastAsia="ko-KR"/>
              </w:rPr>
            </w:pPr>
          </w:p>
        </w:tc>
        <w:tc>
          <w:tcPr>
            <w:tcW w:w="1466" w:type="dxa"/>
            <w:tcBorders>
              <w:top w:val="single" w:sz="4" w:space="0" w:color="auto"/>
              <w:left w:val="single" w:sz="4" w:space="0" w:color="auto"/>
              <w:bottom w:val="single" w:sz="4" w:space="0" w:color="auto"/>
              <w:right w:val="single" w:sz="4" w:space="0" w:color="auto"/>
            </w:tcBorders>
            <w:noWrap/>
            <w:hideMark/>
          </w:tcPr>
          <w:p w14:paraId="7C407C55"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215F58E5"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70DC27FC" w14:textId="77777777" w:rsidR="0003640C" w:rsidRPr="0003640C" w:rsidRDefault="0003640C">
            <w:pPr>
              <w:spacing w:line="240" w:lineRule="auto"/>
              <w:rPr>
                <w:rFonts w:ascii="Times New Roman" w:hAnsi="Times New Roman" w:cs="Times New Roman"/>
                <w:sz w:val="24"/>
                <w:szCs w:val="24"/>
                <w:lang w:val="en-US" w:eastAsia="ko-KR"/>
              </w:rPr>
            </w:pPr>
          </w:p>
        </w:tc>
        <w:tc>
          <w:tcPr>
            <w:tcW w:w="1583" w:type="dxa"/>
            <w:tcBorders>
              <w:top w:val="single" w:sz="4" w:space="0" w:color="auto"/>
              <w:left w:val="single" w:sz="4" w:space="0" w:color="auto"/>
              <w:bottom w:val="single" w:sz="4" w:space="0" w:color="auto"/>
              <w:right w:val="single" w:sz="4" w:space="0" w:color="auto"/>
            </w:tcBorders>
            <w:noWrap/>
            <w:hideMark/>
          </w:tcPr>
          <w:p w14:paraId="48F6E66F"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Direct Costs</w:t>
            </w:r>
          </w:p>
        </w:tc>
        <w:tc>
          <w:tcPr>
            <w:tcW w:w="678" w:type="dxa"/>
            <w:tcBorders>
              <w:top w:val="single" w:sz="4" w:space="0" w:color="auto"/>
              <w:left w:val="single" w:sz="4" w:space="0" w:color="auto"/>
              <w:bottom w:val="single" w:sz="4" w:space="0" w:color="auto"/>
              <w:right w:val="single" w:sz="4" w:space="0" w:color="auto"/>
            </w:tcBorders>
            <w:noWrap/>
            <w:hideMark/>
          </w:tcPr>
          <w:p w14:paraId="42F2FBC7"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7EB1D7C2"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$21,811.68 </w:t>
            </w:r>
          </w:p>
        </w:tc>
        <w:tc>
          <w:tcPr>
            <w:tcW w:w="1307" w:type="dxa"/>
            <w:tcBorders>
              <w:top w:val="single" w:sz="4" w:space="0" w:color="auto"/>
              <w:left w:val="single" w:sz="4" w:space="0" w:color="auto"/>
              <w:bottom w:val="single" w:sz="4" w:space="0" w:color="auto"/>
              <w:right w:val="single" w:sz="4" w:space="0" w:color="auto"/>
            </w:tcBorders>
            <w:noWrap/>
            <w:hideMark/>
          </w:tcPr>
          <w:p w14:paraId="07AF1ED9"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$21,833.49 </w:t>
            </w:r>
          </w:p>
        </w:tc>
        <w:tc>
          <w:tcPr>
            <w:tcW w:w="1307" w:type="dxa"/>
            <w:tcBorders>
              <w:top w:val="single" w:sz="4" w:space="0" w:color="auto"/>
              <w:left w:val="single" w:sz="4" w:space="0" w:color="auto"/>
              <w:bottom w:val="single" w:sz="4" w:space="0" w:color="auto"/>
              <w:right w:val="single" w:sz="4" w:space="0" w:color="auto"/>
            </w:tcBorders>
            <w:noWrap/>
            <w:hideMark/>
          </w:tcPr>
          <w:p w14:paraId="643F179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$21,855.33 </w:t>
            </w:r>
          </w:p>
        </w:tc>
        <w:tc>
          <w:tcPr>
            <w:tcW w:w="1307" w:type="dxa"/>
            <w:tcBorders>
              <w:top w:val="single" w:sz="4" w:space="0" w:color="auto"/>
              <w:left w:val="single" w:sz="4" w:space="0" w:color="auto"/>
              <w:bottom w:val="single" w:sz="4" w:space="0" w:color="auto"/>
              <w:right w:val="single" w:sz="4" w:space="0" w:color="auto"/>
            </w:tcBorders>
            <w:noWrap/>
            <w:hideMark/>
          </w:tcPr>
          <w:p w14:paraId="6377DA02"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$21,877.18 </w:t>
            </w:r>
          </w:p>
        </w:tc>
        <w:tc>
          <w:tcPr>
            <w:tcW w:w="1466" w:type="dxa"/>
            <w:tcBorders>
              <w:top w:val="single" w:sz="4" w:space="0" w:color="auto"/>
              <w:left w:val="single" w:sz="4" w:space="0" w:color="auto"/>
              <w:bottom w:val="single" w:sz="4" w:space="0" w:color="auto"/>
              <w:right w:val="single" w:sz="4" w:space="0" w:color="auto"/>
            </w:tcBorders>
            <w:noWrap/>
            <w:hideMark/>
          </w:tcPr>
          <w:p w14:paraId="07F371B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$21,899.06 </w:t>
            </w:r>
          </w:p>
        </w:tc>
      </w:tr>
      <w:tr w:rsidR="0003640C" w:rsidRPr="0003640C" w14:paraId="0F44751C" w14:textId="77777777" w:rsidTr="0003640C">
        <w:trPr>
          <w:trHeight w:val="315"/>
        </w:trPr>
        <w:tc>
          <w:tcPr>
            <w:tcW w:w="1803" w:type="dxa"/>
            <w:gridSpan w:val="2"/>
            <w:tcBorders>
              <w:top w:val="single" w:sz="4" w:space="0" w:color="auto"/>
              <w:left w:val="single" w:sz="4" w:space="0" w:color="auto"/>
              <w:bottom w:val="single" w:sz="4" w:space="0" w:color="auto"/>
              <w:right w:val="single" w:sz="4" w:space="0" w:color="auto"/>
            </w:tcBorders>
            <w:noWrap/>
            <w:hideMark/>
          </w:tcPr>
          <w:p w14:paraId="61E21EF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Gross Profit</w:t>
            </w:r>
          </w:p>
        </w:tc>
        <w:tc>
          <w:tcPr>
            <w:tcW w:w="678" w:type="dxa"/>
            <w:tcBorders>
              <w:top w:val="single" w:sz="4" w:space="0" w:color="auto"/>
              <w:left w:val="single" w:sz="4" w:space="0" w:color="auto"/>
              <w:bottom w:val="single" w:sz="4" w:space="0" w:color="auto"/>
              <w:right w:val="single" w:sz="4" w:space="0" w:color="auto"/>
            </w:tcBorders>
            <w:noWrap/>
            <w:hideMark/>
          </w:tcPr>
          <w:p w14:paraId="3ACB8290"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2C5CA010"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($4,348.38)</w:t>
            </w:r>
          </w:p>
        </w:tc>
        <w:tc>
          <w:tcPr>
            <w:tcW w:w="1307" w:type="dxa"/>
            <w:tcBorders>
              <w:top w:val="single" w:sz="4" w:space="0" w:color="auto"/>
              <w:left w:val="single" w:sz="4" w:space="0" w:color="auto"/>
              <w:bottom w:val="single" w:sz="4" w:space="0" w:color="auto"/>
              <w:right w:val="single" w:sz="4" w:space="0" w:color="auto"/>
            </w:tcBorders>
            <w:noWrap/>
            <w:hideMark/>
          </w:tcPr>
          <w:p w14:paraId="78753FC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($4,352.73)</w:t>
            </w:r>
          </w:p>
        </w:tc>
        <w:tc>
          <w:tcPr>
            <w:tcW w:w="1307" w:type="dxa"/>
            <w:tcBorders>
              <w:top w:val="single" w:sz="4" w:space="0" w:color="auto"/>
              <w:left w:val="single" w:sz="4" w:space="0" w:color="auto"/>
              <w:bottom w:val="single" w:sz="4" w:space="0" w:color="auto"/>
              <w:right w:val="single" w:sz="4" w:space="0" w:color="auto"/>
            </w:tcBorders>
            <w:noWrap/>
            <w:hideMark/>
          </w:tcPr>
          <w:p w14:paraId="451DB24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($4,357.08)</w:t>
            </w:r>
          </w:p>
        </w:tc>
        <w:tc>
          <w:tcPr>
            <w:tcW w:w="1307" w:type="dxa"/>
            <w:tcBorders>
              <w:top w:val="single" w:sz="4" w:space="0" w:color="auto"/>
              <w:left w:val="single" w:sz="4" w:space="0" w:color="auto"/>
              <w:bottom w:val="single" w:sz="4" w:space="0" w:color="auto"/>
              <w:right w:val="single" w:sz="4" w:space="0" w:color="auto"/>
            </w:tcBorders>
            <w:noWrap/>
            <w:hideMark/>
          </w:tcPr>
          <w:p w14:paraId="1F4E268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($4,361.44)</w:t>
            </w:r>
          </w:p>
        </w:tc>
        <w:tc>
          <w:tcPr>
            <w:tcW w:w="1466" w:type="dxa"/>
            <w:tcBorders>
              <w:top w:val="single" w:sz="4" w:space="0" w:color="auto"/>
              <w:left w:val="single" w:sz="4" w:space="0" w:color="auto"/>
              <w:bottom w:val="single" w:sz="4" w:space="0" w:color="auto"/>
              <w:right w:val="single" w:sz="4" w:space="0" w:color="auto"/>
            </w:tcBorders>
            <w:noWrap/>
            <w:hideMark/>
          </w:tcPr>
          <w:p w14:paraId="14294B8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($4,365.80)</w:t>
            </w:r>
          </w:p>
        </w:tc>
      </w:tr>
      <w:tr w:rsidR="0003640C" w:rsidRPr="0003640C" w14:paraId="4CB42833" w14:textId="77777777" w:rsidTr="0003640C">
        <w:trPr>
          <w:trHeight w:val="315"/>
        </w:trPr>
        <w:tc>
          <w:tcPr>
            <w:tcW w:w="2481" w:type="dxa"/>
            <w:gridSpan w:val="3"/>
            <w:tcBorders>
              <w:top w:val="single" w:sz="4" w:space="0" w:color="auto"/>
              <w:left w:val="single" w:sz="4" w:space="0" w:color="auto"/>
              <w:bottom w:val="single" w:sz="4" w:space="0" w:color="auto"/>
              <w:right w:val="single" w:sz="4" w:space="0" w:color="auto"/>
            </w:tcBorders>
            <w:noWrap/>
            <w:hideMark/>
          </w:tcPr>
          <w:p w14:paraId="504D6393"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Selling and Administrative Expenses</w:t>
            </w:r>
          </w:p>
        </w:tc>
        <w:tc>
          <w:tcPr>
            <w:tcW w:w="1307" w:type="dxa"/>
            <w:tcBorders>
              <w:top w:val="single" w:sz="4" w:space="0" w:color="auto"/>
              <w:left w:val="single" w:sz="4" w:space="0" w:color="auto"/>
              <w:bottom w:val="single" w:sz="4" w:space="0" w:color="auto"/>
              <w:right w:val="single" w:sz="4" w:space="0" w:color="auto"/>
            </w:tcBorders>
            <w:noWrap/>
            <w:hideMark/>
          </w:tcPr>
          <w:p w14:paraId="43F1E547"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31F5BDB2"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3B7B1488"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7BCF6817" w14:textId="77777777" w:rsidR="0003640C" w:rsidRPr="0003640C" w:rsidRDefault="0003640C">
            <w:pPr>
              <w:spacing w:line="240" w:lineRule="auto"/>
              <w:rPr>
                <w:rFonts w:ascii="Times New Roman" w:hAnsi="Times New Roman" w:cs="Times New Roman"/>
                <w:sz w:val="24"/>
                <w:szCs w:val="24"/>
                <w:lang w:val="en-US" w:eastAsia="ko-KR"/>
              </w:rPr>
            </w:pPr>
          </w:p>
        </w:tc>
        <w:tc>
          <w:tcPr>
            <w:tcW w:w="1466" w:type="dxa"/>
            <w:tcBorders>
              <w:top w:val="single" w:sz="4" w:space="0" w:color="auto"/>
              <w:left w:val="single" w:sz="4" w:space="0" w:color="auto"/>
              <w:bottom w:val="single" w:sz="4" w:space="0" w:color="auto"/>
              <w:right w:val="single" w:sz="4" w:space="0" w:color="auto"/>
            </w:tcBorders>
            <w:noWrap/>
            <w:hideMark/>
          </w:tcPr>
          <w:p w14:paraId="5ED92D85"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7B9E0FC7"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3677010C" w14:textId="77777777" w:rsidR="0003640C" w:rsidRPr="0003640C" w:rsidRDefault="0003640C">
            <w:pPr>
              <w:spacing w:line="240" w:lineRule="auto"/>
              <w:rPr>
                <w:rFonts w:ascii="Times New Roman" w:hAnsi="Times New Roman" w:cs="Times New Roman"/>
                <w:sz w:val="24"/>
                <w:szCs w:val="24"/>
                <w:lang w:val="en-US" w:eastAsia="ko-KR"/>
              </w:rPr>
            </w:pPr>
          </w:p>
        </w:tc>
        <w:tc>
          <w:tcPr>
            <w:tcW w:w="2261" w:type="dxa"/>
            <w:gridSpan w:val="2"/>
            <w:tcBorders>
              <w:top w:val="single" w:sz="4" w:space="0" w:color="auto"/>
              <w:left w:val="single" w:sz="4" w:space="0" w:color="auto"/>
              <w:bottom w:val="single" w:sz="4" w:space="0" w:color="auto"/>
              <w:right w:val="single" w:sz="4" w:space="0" w:color="auto"/>
            </w:tcBorders>
            <w:noWrap/>
            <w:hideMark/>
          </w:tcPr>
          <w:p w14:paraId="0E6FFF01"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Research and Development</w:t>
            </w:r>
          </w:p>
        </w:tc>
        <w:tc>
          <w:tcPr>
            <w:tcW w:w="1307" w:type="dxa"/>
            <w:tcBorders>
              <w:top w:val="single" w:sz="4" w:space="0" w:color="auto"/>
              <w:left w:val="single" w:sz="4" w:space="0" w:color="auto"/>
              <w:bottom w:val="single" w:sz="4" w:space="0" w:color="auto"/>
              <w:right w:val="single" w:sz="4" w:space="0" w:color="auto"/>
            </w:tcBorders>
            <w:noWrap/>
            <w:hideMark/>
          </w:tcPr>
          <w:p w14:paraId="7996947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$35,860.97 </w:t>
            </w:r>
          </w:p>
        </w:tc>
        <w:tc>
          <w:tcPr>
            <w:tcW w:w="1307" w:type="dxa"/>
            <w:tcBorders>
              <w:top w:val="single" w:sz="4" w:space="0" w:color="auto"/>
              <w:left w:val="single" w:sz="4" w:space="0" w:color="auto"/>
              <w:bottom w:val="single" w:sz="4" w:space="0" w:color="auto"/>
              <w:right w:val="single" w:sz="4" w:space="0" w:color="auto"/>
            </w:tcBorders>
            <w:noWrap/>
            <w:hideMark/>
          </w:tcPr>
          <w:p w14:paraId="20C98D0B"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$35,896.83 </w:t>
            </w:r>
          </w:p>
        </w:tc>
        <w:tc>
          <w:tcPr>
            <w:tcW w:w="1307" w:type="dxa"/>
            <w:tcBorders>
              <w:top w:val="single" w:sz="4" w:space="0" w:color="auto"/>
              <w:left w:val="single" w:sz="4" w:space="0" w:color="auto"/>
              <w:bottom w:val="single" w:sz="4" w:space="0" w:color="auto"/>
              <w:right w:val="single" w:sz="4" w:space="0" w:color="auto"/>
            </w:tcBorders>
            <w:noWrap/>
            <w:hideMark/>
          </w:tcPr>
          <w:p w14:paraId="6F34985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$35,932.73 </w:t>
            </w:r>
          </w:p>
        </w:tc>
        <w:tc>
          <w:tcPr>
            <w:tcW w:w="1307" w:type="dxa"/>
            <w:tcBorders>
              <w:top w:val="single" w:sz="4" w:space="0" w:color="auto"/>
              <w:left w:val="single" w:sz="4" w:space="0" w:color="auto"/>
              <w:bottom w:val="single" w:sz="4" w:space="0" w:color="auto"/>
              <w:right w:val="single" w:sz="4" w:space="0" w:color="auto"/>
            </w:tcBorders>
            <w:noWrap/>
            <w:hideMark/>
          </w:tcPr>
          <w:p w14:paraId="4FC4338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$35,968.66 </w:t>
            </w:r>
          </w:p>
        </w:tc>
        <w:tc>
          <w:tcPr>
            <w:tcW w:w="1466" w:type="dxa"/>
            <w:tcBorders>
              <w:top w:val="single" w:sz="4" w:space="0" w:color="auto"/>
              <w:left w:val="single" w:sz="4" w:space="0" w:color="auto"/>
              <w:bottom w:val="single" w:sz="4" w:space="0" w:color="auto"/>
              <w:right w:val="single" w:sz="4" w:space="0" w:color="auto"/>
            </w:tcBorders>
            <w:noWrap/>
            <w:hideMark/>
          </w:tcPr>
          <w:p w14:paraId="34FA265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$36,004.63 </w:t>
            </w:r>
          </w:p>
        </w:tc>
      </w:tr>
      <w:tr w:rsidR="0003640C" w:rsidRPr="0003640C" w14:paraId="62FAB0F5"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79D03143" w14:textId="77777777" w:rsidR="0003640C" w:rsidRPr="0003640C" w:rsidRDefault="0003640C">
            <w:pPr>
              <w:rPr>
                <w:rFonts w:ascii="Times New Roman" w:hAnsi="Times New Roman" w:cs="Times New Roman"/>
                <w:color w:val="1D1D1D"/>
                <w:sz w:val="24"/>
                <w:szCs w:val="24"/>
                <w:shd w:val="clear" w:color="auto" w:fill="FFFFFF"/>
              </w:rPr>
            </w:pPr>
          </w:p>
        </w:tc>
        <w:tc>
          <w:tcPr>
            <w:tcW w:w="1583" w:type="dxa"/>
            <w:tcBorders>
              <w:top w:val="single" w:sz="4" w:space="0" w:color="auto"/>
              <w:left w:val="single" w:sz="4" w:space="0" w:color="auto"/>
              <w:bottom w:val="single" w:sz="4" w:space="0" w:color="auto"/>
              <w:right w:val="single" w:sz="4" w:space="0" w:color="auto"/>
            </w:tcBorders>
            <w:noWrap/>
            <w:hideMark/>
          </w:tcPr>
          <w:p w14:paraId="42FECDCD"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Advertising &amp; marketing</w:t>
            </w:r>
          </w:p>
        </w:tc>
        <w:tc>
          <w:tcPr>
            <w:tcW w:w="678" w:type="dxa"/>
            <w:tcBorders>
              <w:top w:val="single" w:sz="4" w:space="0" w:color="auto"/>
              <w:left w:val="single" w:sz="4" w:space="0" w:color="auto"/>
              <w:bottom w:val="single" w:sz="4" w:space="0" w:color="auto"/>
              <w:right w:val="single" w:sz="4" w:space="0" w:color="auto"/>
            </w:tcBorders>
            <w:noWrap/>
            <w:hideMark/>
          </w:tcPr>
          <w:p w14:paraId="442A120E"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1D038219"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$32,370.03 </w:t>
            </w:r>
          </w:p>
        </w:tc>
        <w:tc>
          <w:tcPr>
            <w:tcW w:w="1307" w:type="dxa"/>
            <w:tcBorders>
              <w:top w:val="single" w:sz="4" w:space="0" w:color="auto"/>
              <w:left w:val="single" w:sz="4" w:space="0" w:color="auto"/>
              <w:bottom w:val="single" w:sz="4" w:space="0" w:color="auto"/>
              <w:right w:val="single" w:sz="4" w:space="0" w:color="auto"/>
            </w:tcBorders>
            <w:noWrap/>
            <w:hideMark/>
          </w:tcPr>
          <w:p w14:paraId="2AA2B8D9"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$32,402.40 </w:t>
            </w:r>
          </w:p>
        </w:tc>
        <w:tc>
          <w:tcPr>
            <w:tcW w:w="1307" w:type="dxa"/>
            <w:tcBorders>
              <w:top w:val="single" w:sz="4" w:space="0" w:color="auto"/>
              <w:left w:val="single" w:sz="4" w:space="0" w:color="auto"/>
              <w:bottom w:val="single" w:sz="4" w:space="0" w:color="auto"/>
              <w:right w:val="single" w:sz="4" w:space="0" w:color="auto"/>
            </w:tcBorders>
            <w:noWrap/>
            <w:hideMark/>
          </w:tcPr>
          <w:p w14:paraId="3F9A2669"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$32,434.80 </w:t>
            </w:r>
          </w:p>
        </w:tc>
        <w:tc>
          <w:tcPr>
            <w:tcW w:w="1307" w:type="dxa"/>
            <w:tcBorders>
              <w:top w:val="single" w:sz="4" w:space="0" w:color="auto"/>
              <w:left w:val="single" w:sz="4" w:space="0" w:color="auto"/>
              <w:bottom w:val="single" w:sz="4" w:space="0" w:color="auto"/>
              <w:right w:val="single" w:sz="4" w:space="0" w:color="auto"/>
            </w:tcBorders>
            <w:noWrap/>
            <w:hideMark/>
          </w:tcPr>
          <w:p w14:paraId="17C07239"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$32,467.23 </w:t>
            </w:r>
          </w:p>
        </w:tc>
        <w:tc>
          <w:tcPr>
            <w:tcW w:w="1466" w:type="dxa"/>
            <w:tcBorders>
              <w:top w:val="single" w:sz="4" w:space="0" w:color="auto"/>
              <w:left w:val="single" w:sz="4" w:space="0" w:color="auto"/>
              <w:bottom w:val="single" w:sz="4" w:space="0" w:color="auto"/>
              <w:right w:val="single" w:sz="4" w:space="0" w:color="auto"/>
            </w:tcBorders>
            <w:noWrap/>
            <w:hideMark/>
          </w:tcPr>
          <w:p w14:paraId="4CEAB3A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$32,499.70 </w:t>
            </w:r>
          </w:p>
        </w:tc>
      </w:tr>
      <w:tr w:rsidR="0003640C" w:rsidRPr="0003640C" w14:paraId="091F150F"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4663960C" w14:textId="77777777" w:rsidR="0003640C" w:rsidRPr="0003640C" w:rsidRDefault="0003640C">
            <w:pPr>
              <w:rPr>
                <w:rFonts w:ascii="Times New Roman" w:hAnsi="Times New Roman" w:cs="Times New Roman"/>
                <w:color w:val="1D1D1D"/>
                <w:sz w:val="24"/>
                <w:szCs w:val="24"/>
                <w:shd w:val="clear" w:color="auto" w:fill="FFFFFF"/>
              </w:rPr>
            </w:pPr>
          </w:p>
        </w:tc>
        <w:tc>
          <w:tcPr>
            <w:tcW w:w="1583" w:type="dxa"/>
            <w:tcBorders>
              <w:top w:val="single" w:sz="4" w:space="0" w:color="auto"/>
              <w:left w:val="single" w:sz="4" w:space="0" w:color="auto"/>
              <w:bottom w:val="single" w:sz="4" w:space="0" w:color="auto"/>
              <w:right w:val="single" w:sz="4" w:space="0" w:color="auto"/>
            </w:tcBorders>
            <w:noWrap/>
            <w:hideMark/>
          </w:tcPr>
          <w:p w14:paraId="75802B8A"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Distribution Expenses</w:t>
            </w:r>
          </w:p>
        </w:tc>
        <w:tc>
          <w:tcPr>
            <w:tcW w:w="678" w:type="dxa"/>
            <w:tcBorders>
              <w:top w:val="single" w:sz="4" w:space="0" w:color="auto"/>
              <w:left w:val="single" w:sz="4" w:space="0" w:color="auto"/>
              <w:bottom w:val="single" w:sz="4" w:space="0" w:color="auto"/>
              <w:right w:val="single" w:sz="4" w:space="0" w:color="auto"/>
            </w:tcBorders>
            <w:noWrap/>
            <w:hideMark/>
          </w:tcPr>
          <w:p w14:paraId="51133D86"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6A2C2933"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$7,209.88 </w:t>
            </w:r>
          </w:p>
        </w:tc>
        <w:tc>
          <w:tcPr>
            <w:tcW w:w="1307" w:type="dxa"/>
            <w:tcBorders>
              <w:top w:val="single" w:sz="4" w:space="0" w:color="auto"/>
              <w:left w:val="single" w:sz="4" w:space="0" w:color="auto"/>
              <w:bottom w:val="single" w:sz="4" w:space="0" w:color="auto"/>
              <w:right w:val="single" w:sz="4" w:space="0" w:color="auto"/>
            </w:tcBorders>
            <w:noWrap/>
            <w:hideMark/>
          </w:tcPr>
          <w:p w14:paraId="3B357C78"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$7,217.09 </w:t>
            </w:r>
          </w:p>
        </w:tc>
        <w:tc>
          <w:tcPr>
            <w:tcW w:w="1307" w:type="dxa"/>
            <w:tcBorders>
              <w:top w:val="single" w:sz="4" w:space="0" w:color="auto"/>
              <w:left w:val="single" w:sz="4" w:space="0" w:color="auto"/>
              <w:bottom w:val="single" w:sz="4" w:space="0" w:color="auto"/>
              <w:right w:val="single" w:sz="4" w:space="0" w:color="auto"/>
            </w:tcBorders>
            <w:noWrap/>
            <w:hideMark/>
          </w:tcPr>
          <w:p w14:paraId="0DF4D38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$7,224.31 </w:t>
            </w:r>
          </w:p>
        </w:tc>
        <w:tc>
          <w:tcPr>
            <w:tcW w:w="1307" w:type="dxa"/>
            <w:tcBorders>
              <w:top w:val="single" w:sz="4" w:space="0" w:color="auto"/>
              <w:left w:val="single" w:sz="4" w:space="0" w:color="auto"/>
              <w:bottom w:val="single" w:sz="4" w:space="0" w:color="auto"/>
              <w:right w:val="single" w:sz="4" w:space="0" w:color="auto"/>
            </w:tcBorders>
            <w:noWrap/>
            <w:hideMark/>
          </w:tcPr>
          <w:p w14:paraId="0462890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$7,231.53 </w:t>
            </w:r>
          </w:p>
        </w:tc>
        <w:tc>
          <w:tcPr>
            <w:tcW w:w="1466" w:type="dxa"/>
            <w:tcBorders>
              <w:top w:val="single" w:sz="4" w:space="0" w:color="auto"/>
              <w:left w:val="single" w:sz="4" w:space="0" w:color="auto"/>
              <w:bottom w:val="single" w:sz="4" w:space="0" w:color="auto"/>
              <w:right w:val="single" w:sz="4" w:space="0" w:color="auto"/>
            </w:tcBorders>
            <w:noWrap/>
            <w:hideMark/>
          </w:tcPr>
          <w:p w14:paraId="5330905D"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$7,238.77 </w:t>
            </w:r>
          </w:p>
        </w:tc>
      </w:tr>
      <w:tr w:rsidR="0003640C" w:rsidRPr="0003640C" w14:paraId="36B1CB99"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087788B0" w14:textId="77777777" w:rsidR="0003640C" w:rsidRPr="0003640C" w:rsidRDefault="0003640C">
            <w:pPr>
              <w:rPr>
                <w:rFonts w:ascii="Times New Roman" w:hAnsi="Times New Roman" w:cs="Times New Roman"/>
                <w:color w:val="1D1D1D"/>
                <w:sz w:val="24"/>
                <w:szCs w:val="24"/>
                <w:shd w:val="clear" w:color="auto" w:fill="FFFFFF"/>
              </w:rPr>
            </w:pPr>
          </w:p>
        </w:tc>
        <w:tc>
          <w:tcPr>
            <w:tcW w:w="1583" w:type="dxa"/>
            <w:tcBorders>
              <w:top w:val="single" w:sz="4" w:space="0" w:color="auto"/>
              <w:left w:val="single" w:sz="4" w:space="0" w:color="auto"/>
              <w:bottom w:val="single" w:sz="4" w:space="0" w:color="auto"/>
              <w:right w:val="single" w:sz="4" w:space="0" w:color="auto"/>
            </w:tcBorders>
            <w:noWrap/>
            <w:hideMark/>
          </w:tcPr>
          <w:p w14:paraId="6CC3902A"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Salaries and Wages</w:t>
            </w:r>
          </w:p>
        </w:tc>
        <w:tc>
          <w:tcPr>
            <w:tcW w:w="678" w:type="dxa"/>
            <w:tcBorders>
              <w:top w:val="single" w:sz="4" w:space="0" w:color="auto"/>
              <w:left w:val="single" w:sz="4" w:space="0" w:color="auto"/>
              <w:bottom w:val="single" w:sz="4" w:space="0" w:color="auto"/>
              <w:right w:val="single" w:sz="4" w:space="0" w:color="auto"/>
            </w:tcBorders>
            <w:noWrap/>
            <w:hideMark/>
          </w:tcPr>
          <w:p w14:paraId="257E9F5C"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05B448E5"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$1,046.83 </w:t>
            </w:r>
          </w:p>
        </w:tc>
        <w:tc>
          <w:tcPr>
            <w:tcW w:w="1307" w:type="dxa"/>
            <w:tcBorders>
              <w:top w:val="single" w:sz="4" w:space="0" w:color="auto"/>
              <w:left w:val="single" w:sz="4" w:space="0" w:color="auto"/>
              <w:bottom w:val="single" w:sz="4" w:space="0" w:color="auto"/>
              <w:right w:val="single" w:sz="4" w:space="0" w:color="auto"/>
            </w:tcBorders>
            <w:noWrap/>
            <w:hideMark/>
          </w:tcPr>
          <w:p w14:paraId="705D1CB4"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$1,047.88 </w:t>
            </w:r>
          </w:p>
        </w:tc>
        <w:tc>
          <w:tcPr>
            <w:tcW w:w="1307" w:type="dxa"/>
            <w:tcBorders>
              <w:top w:val="single" w:sz="4" w:space="0" w:color="auto"/>
              <w:left w:val="single" w:sz="4" w:space="0" w:color="auto"/>
              <w:bottom w:val="single" w:sz="4" w:space="0" w:color="auto"/>
              <w:right w:val="single" w:sz="4" w:space="0" w:color="auto"/>
            </w:tcBorders>
            <w:noWrap/>
            <w:hideMark/>
          </w:tcPr>
          <w:p w14:paraId="3F232957"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$1,048.93 </w:t>
            </w:r>
          </w:p>
        </w:tc>
        <w:tc>
          <w:tcPr>
            <w:tcW w:w="1307" w:type="dxa"/>
            <w:tcBorders>
              <w:top w:val="single" w:sz="4" w:space="0" w:color="auto"/>
              <w:left w:val="single" w:sz="4" w:space="0" w:color="auto"/>
              <w:bottom w:val="single" w:sz="4" w:space="0" w:color="auto"/>
              <w:right w:val="single" w:sz="4" w:space="0" w:color="auto"/>
            </w:tcBorders>
            <w:noWrap/>
            <w:hideMark/>
          </w:tcPr>
          <w:p w14:paraId="42F5C380"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$1,049.98 </w:t>
            </w:r>
          </w:p>
        </w:tc>
        <w:tc>
          <w:tcPr>
            <w:tcW w:w="1466" w:type="dxa"/>
            <w:tcBorders>
              <w:top w:val="single" w:sz="4" w:space="0" w:color="auto"/>
              <w:left w:val="single" w:sz="4" w:space="0" w:color="auto"/>
              <w:bottom w:val="single" w:sz="4" w:space="0" w:color="auto"/>
              <w:right w:val="single" w:sz="4" w:space="0" w:color="auto"/>
            </w:tcBorders>
            <w:noWrap/>
            <w:hideMark/>
          </w:tcPr>
          <w:p w14:paraId="6959D79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$1,051.03 </w:t>
            </w:r>
          </w:p>
        </w:tc>
      </w:tr>
      <w:tr w:rsidR="0003640C" w:rsidRPr="0003640C" w14:paraId="687EAAE3"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5DDC8871" w14:textId="77777777" w:rsidR="0003640C" w:rsidRPr="0003640C" w:rsidRDefault="0003640C">
            <w:pPr>
              <w:rPr>
                <w:rFonts w:ascii="Times New Roman" w:hAnsi="Times New Roman" w:cs="Times New Roman"/>
                <w:color w:val="1D1D1D"/>
                <w:sz w:val="24"/>
                <w:szCs w:val="24"/>
                <w:shd w:val="clear" w:color="auto" w:fill="FFFFFF"/>
              </w:rPr>
            </w:pPr>
          </w:p>
        </w:tc>
        <w:tc>
          <w:tcPr>
            <w:tcW w:w="1583" w:type="dxa"/>
            <w:tcBorders>
              <w:top w:val="single" w:sz="4" w:space="0" w:color="auto"/>
              <w:left w:val="single" w:sz="4" w:space="0" w:color="auto"/>
              <w:bottom w:val="single" w:sz="4" w:space="0" w:color="auto"/>
              <w:right w:val="single" w:sz="4" w:space="0" w:color="auto"/>
            </w:tcBorders>
            <w:noWrap/>
            <w:hideMark/>
          </w:tcPr>
          <w:p w14:paraId="706B4B69"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Operational Expenses</w:t>
            </w:r>
          </w:p>
        </w:tc>
        <w:tc>
          <w:tcPr>
            <w:tcW w:w="678" w:type="dxa"/>
            <w:tcBorders>
              <w:top w:val="single" w:sz="4" w:space="0" w:color="auto"/>
              <w:left w:val="single" w:sz="4" w:space="0" w:color="auto"/>
              <w:bottom w:val="single" w:sz="4" w:space="0" w:color="auto"/>
              <w:right w:val="single" w:sz="4" w:space="0" w:color="auto"/>
            </w:tcBorders>
            <w:noWrap/>
            <w:hideMark/>
          </w:tcPr>
          <w:p w14:paraId="5F38FEB8"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2890B130"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$1,449.46 </w:t>
            </w:r>
          </w:p>
        </w:tc>
        <w:tc>
          <w:tcPr>
            <w:tcW w:w="1307" w:type="dxa"/>
            <w:tcBorders>
              <w:top w:val="single" w:sz="4" w:space="0" w:color="auto"/>
              <w:left w:val="single" w:sz="4" w:space="0" w:color="auto"/>
              <w:bottom w:val="single" w:sz="4" w:space="0" w:color="auto"/>
              <w:right w:val="single" w:sz="4" w:space="0" w:color="auto"/>
            </w:tcBorders>
            <w:noWrap/>
            <w:hideMark/>
          </w:tcPr>
          <w:p w14:paraId="51EA37D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$1,450.91 </w:t>
            </w:r>
          </w:p>
        </w:tc>
        <w:tc>
          <w:tcPr>
            <w:tcW w:w="1307" w:type="dxa"/>
            <w:tcBorders>
              <w:top w:val="single" w:sz="4" w:space="0" w:color="auto"/>
              <w:left w:val="single" w:sz="4" w:space="0" w:color="auto"/>
              <w:bottom w:val="single" w:sz="4" w:space="0" w:color="auto"/>
              <w:right w:val="single" w:sz="4" w:space="0" w:color="auto"/>
            </w:tcBorders>
            <w:noWrap/>
            <w:hideMark/>
          </w:tcPr>
          <w:p w14:paraId="216CC577"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$1,452.36 </w:t>
            </w:r>
          </w:p>
        </w:tc>
        <w:tc>
          <w:tcPr>
            <w:tcW w:w="1307" w:type="dxa"/>
            <w:tcBorders>
              <w:top w:val="single" w:sz="4" w:space="0" w:color="auto"/>
              <w:left w:val="single" w:sz="4" w:space="0" w:color="auto"/>
              <w:bottom w:val="single" w:sz="4" w:space="0" w:color="auto"/>
              <w:right w:val="single" w:sz="4" w:space="0" w:color="auto"/>
            </w:tcBorders>
            <w:noWrap/>
            <w:hideMark/>
          </w:tcPr>
          <w:p w14:paraId="64E02CF6"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$1,453.81 </w:t>
            </w:r>
          </w:p>
        </w:tc>
        <w:tc>
          <w:tcPr>
            <w:tcW w:w="1466" w:type="dxa"/>
            <w:tcBorders>
              <w:top w:val="single" w:sz="4" w:space="0" w:color="auto"/>
              <w:left w:val="single" w:sz="4" w:space="0" w:color="auto"/>
              <w:bottom w:val="single" w:sz="4" w:space="0" w:color="auto"/>
              <w:right w:val="single" w:sz="4" w:space="0" w:color="auto"/>
            </w:tcBorders>
            <w:noWrap/>
            <w:hideMark/>
          </w:tcPr>
          <w:p w14:paraId="0729C53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$1,455.27 </w:t>
            </w:r>
          </w:p>
        </w:tc>
      </w:tr>
      <w:tr w:rsidR="0003640C" w:rsidRPr="0003640C" w14:paraId="0A8A742C" w14:textId="77777777" w:rsidTr="0003640C">
        <w:trPr>
          <w:trHeight w:val="315"/>
        </w:trPr>
        <w:tc>
          <w:tcPr>
            <w:tcW w:w="2481" w:type="dxa"/>
            <w:gridSpan w:val="3"/>
            <w:tcBorders>
              <w:top w:val="single" w:sz="4" w:space="0" w:color="auto"/>
              <w:left w:val="single" w:sz="4" w:space="0" w:color="auto"/>
              <w:bottom w:val="single" w:sz="4" w:space="0" w:color="auto"/>
              <w:right w:val="single" w:sz="4" w:space="0" w:color="auto"/>
            </w:tcBorders>
            <w:noWrap/>
            <w:hideMark/>
          </w:tcPr>
          <w:p w14:paraId="5E6EA83F"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lastRenderedPageBreak/>
              <w:t>Total Selling and Administrative Expenses</w:t>
            </w:r>
          </w:p>
        </w:tc>
        <w:tc>
          <w:tcPr>
            <w:tcW w:w="1307" w:type="dxa"/>
            <w:tcBorders>
              <w:top w:val="single" w:sz="4" w:space="0" w:color="auto"/>
              <w:left w:val="single" w:sz="4" w:space="0" w:color="auto"/>
              <w:bottom w:val="single" w:sz="4" w:space="0" w:color="auto"/>
              <w:right w:val="single" w:sz="4" w:space="0" w:color="auto"/>
            </w:tcBorders>
            <w:noWrap/>
            <w:hideMark/>
          </w:tcPr>
          <w:p w14:paraId="5639544C"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($77,937.17)</w:t>
            </w:r>
          </w:p>
        </w:tc>
        <w:tc>
          <w:tcPr>
            <w:tcW w:w="1307" w:type="dxa"/>
            <w:tcBorders>
              <w:top w:val="single" w:sz="4" w:space="0" w:color="auto"/>
              <w:left w:val="single" w:sz="4" w:space="0" w:color="auto"/>
              <w:bottom w:val="single" w:sz="4" w:space="0" w:color="auto"/>
              <w:right w:val="single" w:sz="4" w:space="0" w:color="auto"/>
            </w:tcBorders>
            <w:noWrap/>
            <w:hideMark/>
          </w:tcPr>
          <w:p w14:paraId="7063D886"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($78,015.11)</w:t>
            </w:r>
          </w:p>
        </w:tc>
        <w:tc>
          <w:tcPr>
            <w:tcW w:w="1307" w:type="dxa"/>
            <w:tcBorders>
              <w:top w:val="single" w:sz="4" w:space="0" w:color="auto"/>
              <w:left w:val="single" w:sz="4" w:space="0" w:color="auto"/>
              <w:bottom w:val="single" w:sz="4" w:space="0" w:color="auto"/>
              <w:right w:val="single" w:sz="4" w:space="0" w:color="auto"/>
            </w:tcBorders>
            <w:noWrap/>
            <w:hideMark/>
          </w:tcPr>
          <w:p w14:paraId="4176829E"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($78,093.12)</w:t>
            </w:r>
          </w:p>
        </w:tc>
        <w:tc>
          <w:tcPr>
            <w:tcW w:w="1307" w:type="dxa"/>
            <w:tcBorders>
              <w:top w:val="single" w:sz="4" w:space="0" w:color="auto"/>
              <w:left w:val="single" w:sz="4" w:space="0" w:color="auto"/>
              <w:bottom w:val="single" w:sz="4" w:space="0" w:color="auto"/>
              <w:right w:val="single" w:sz="4" w:space="0" w:color="auto"/>
            </w:tcBorders>
            <w:noWrap/>
            <w:hideMark/>
          </w:tcPr>
          <w:p w14:paraId="7A7DBDA3"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($78,171.21)</w:t>
            </w:r>
          </w:p>
        </w:tc>
        <w:tc>
          <w:tcPr>
            <w:tcW w:w="1466" w:type="dxa"/>
            <w:tcBorders>
              <w:top w:val="single" w:sz="4" w:space="0" w:color="auto"/>
              <w:left w:val="single" w:sz="4" w:space="0" w:color="auto"/>
              <w:bottom w:val="single" w:sz="4" w:space="0" w:color="auto"/>
              <w:right w:val="single" w:sz="4" w:space="0" w:color="auto"/>
            </w:tcBorders>
            <w:noWrap/>
            <w:hideMark/>
          </w:tcPr>
          <w:p w14:paraId="44E1190A"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($78,249.38)</w:t>
            </w:r>
          </w:p>
        </w:tc>
      </w:tr>
      <w:tr w:rsidR="0003640C" w:rsidRPr="0003640C" w14:paraId="3096920B" w14:textId="77777777" w:rsidTr="0003640C">
        <w:trPr>
          <w:trHeight w:val="315"/>
        </w:trPr>
        <w:tc>
          <w:tcPr>
            <w:tcW w:w="220" w:type="dxa"/>
            <w:tcBorders>
              <w:top w:val="single" w:sz="4" w:space="0" w:color="auto"/>
              <w:left w:val="single" w:sz="4" w:space="0" w:color="auto"/>
              <w:bottom w:val="single" w:sz="4" w:space="0" w:color="auto"/>
              <w:right w:val="single" w:sz="4" w:space="0" w:color="auto"/>
            </w:tcBorders>
            <w:noWrap/>
            <w:hideMark/>
          </w:tcPr>
          <w:p w14:paraId="7C975FCC" w14:textId="77777777" w:rsidR="0003640C" w:rsidRPr="0003640C" w:rsidRDefault="0003640C">
            <w:pPr>
              <w:rPr>
                <w:rFonts w:ascii="Times New Roman" w:hAnsi="Times New Roman" w:cs="Times New Roman"/>
                <w:color w:val="1D1D1D"/>
                <w:sz w:val="24"/>
                <w:szCs w:val="24"/>
                <w:shd w:val="clear" w:color="auto" w:fill="FFFFFF"/>
              </w:rPr>
            </w:pPr>
          </w:p>
        </w:tc>
        <w:tc>
          <w:tcPr>
            <w:tcW w:w="1583" w:type="dxa"/>
            <w:tcBorders>
              <w:top w:val="single" w:sz="4" w:space="0" w:color="auto"/>
              <w:left w:val="single" w:sz="4" w:space="0" w:color="auto"/>
              <w:bottom w:val="single" w:sz="4" w:space="0" w:color="auto"/>
              <w:right w:val="single" w:sz="4" w:space="0" w:color="auto"/>
            </w:tcBorders>
            <w:noWrap/>
            <w:hideMark/>
          </w:tcPr>
          <w:p w14:paraId="56430E91" w14:textId="77777777" w:rsidR="0003640C" w:rsidRPr="0003640C" w:rsidRDefault="0003640C">
            <w:pPr>
              <w:spacing w:line="240" w:lineRule="auto"/>
              <w:rPr>
                <w:rFonts w:ascii="Times New Roman" w:hAnsi="Times New Roman" w:cs="Times New Roman"/>
                <w:sz w:val="24"/>
                <w:szCs w:val="24"/>
                <w:lang w:val="en-US" w:eastAsia="ko-KR"/>
              </w:rPr>
            </w:pPr>
          </w:p>
        </w:tc>
        <w:tc>
          <w:tcPr>
            <w:tcW w:w="678" w:type="dxa"/>
            <w:tcBorders>
              <w:top w:val="single" w:sz="4" w:space="0" w:color="auto"/>
              <w:left w:val="single" w:sz="4" w:space="0" w:color="auto"/>
              <w:bottom w:val="single" w:sz="4" w:space="0" w:color="auto"/>
              <w:right w:val="single" w:sz="4" w:space="0" w:color="auto"/>
            </w:tcBorders>
            <w:noWrap/>
            <w:hideMark/>
          </w:tcPr>
          <w:p w14:paraId="6592BB72"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492DFE66"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04855DCF"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0B6C7E02" w14:textId="77777777" w:rsidR="0003640C" w:rsidRPr="0003640C" w:rsidRDefault="0003640C">
            <w:pPr>
              <w:spacing w:line="240" w:lineRule="auto"/>
              <w:rPr>
                <w:rFonts w:ascii="Times New Roman" w:hAnsi="Times New Roman" w:cs="Times New Roman"/>
                <w:sz w:val="24"/>
                <w:szCs w:val="24"/>
                <w:lang w:val="en-US" w:eastAsia="ko-KR"/>
              </w:rPr>
            </w:pPr>
          </w:p>
        </w:tc>
        <w:tc>
          <w:tcPr>
            <w:tcW w:w="1307" w:type="dxa"/>
            <w:tcBorders>
              <w:top w:val="single" w:sz="4" w:space="0" w:color="auto"/>
              <w:left w:val="single" w:sz="4" w:space="0" w:color="auto"/>
              <w:bottom w:val="single" w:sz="4" w:space="0" w:color="auto"/>
              <w:right w:val="single" w:sz="4" w:space="0" w:color="auto"/>
            </w:tcBorders>
            <w:noWrap/>
            <w:hideMark/>
          </w:tcPr>
          <w:p w14:paraId="5C2AC1DB" w14:textId="77777777" w:rsidR="0003640C" w:rsidRPr="0003640C" w:rsidRDefault="0003640C">
            <w:pPr>
              <w:spacing w:line="240" w:lineRule="auto"/>
              <w:rPr>
                <w:rFonts w:ascii="Times New Roman" w:hAnsi="Times New Roman" w:cs="Times New Roman"/>
                <w:sz w:val="24"/>
                <w:szCs w:val="24"/>
                <w:lang w:val="en-US" w:eastAsia="ko-KR"/>
              </w:rPr>
            </w:pPr>
          </w:p>
        </w:tc>
        <w:tc>
          <w:tcPr>
            <w:tcW w:w="1466" w:type="dxa"/>
            <w:tcBorders>
              <w:top w:val="single" w:sz="4" w:space="0" w:color="auto"/>
              <w:left w:val="single" w:sz="4" w:space="0" w:color="auto"/>
              <w:bottom w:val="single" w:sz="4" w:space="0" w:color="auto"/>
              <w:right w:val="single" w:sz="4" w:space="0" w:color="auto"/>
            </w:tcBorders>
            <w:noWrap/>
            <w:hideMark/>
          </w:tcPr>
          <w:p w14:paraId="6F5BD210" w14:textId="77777777" w:rsidR="0003640C" w:rsidRPr="0003640C" w:rsidRDefault="0003640C">
            <w:pPr>
              <w:spacing w:line="240" w:lineRule="auto"/>
              <w:rPr>
                <w:rFonts w:ascii="Times New Roman" w:hAnsi="Times New Roman" w:cs="Times New Roman"/>
                <w:sz w:val="24"/>
                <w:szCs w:val="24"/>
                <w:lang w:val="en-US" w:eastAsia="ko-KR"/>
              </w:rPr>
            </w:pPr>
          </w:p>
        </w:tc>
      </w:tr>
      <w:tr w:rsidR="0003640C" w:rsidRPr="0003640C" w14:paraId="76E5DEC5" w14:textId="77777777" w:rsidTr="0003640C">
        <w:trPr>
          <w:trHeight w:val="315"/>
        </w:trPr>
        <w:tc>
          <w:tcPr>
            <w:tcW w:w="1803" w:type="dxa"/>
            <w:gridSpan w:val="2"/>
            <w:tcBorders>
              <w:top w:val="single" w:sz="4" w:space="0" w:color="auto"/>
              <w:left w:val="single" w:sz="4" w:space="0" w:color="auto"/>
              <w:bottom w:val="single" w:sz="4" w:space="0" w:color="auto"/>
              <w:right w:val="single" w:sz="4" w:space="0" w:color="auto"/>
            </w:tcBorders>
            <w:noWrap/>
            <w:hideMark/>
          </w:tcPr>
          <w:p w14:paraId="1B6D8EEF"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Projected Income</w:t>
            </w:r>
          </w:p>
        </w:tc>
        <w:tc>
          <w:tcPr>
            <w:tcW w:w="678" w:type="dxa"/>
            <w:tcBorders>
              <w:top w:val="single" w:sz="4" w:space="0" w:color="auto"/>
              <w:left w:val="single" w:sz="4" w:space="0" w:color="auto"/>
              <w:bottom w:val="single" w:sz="4" w:space="0" w:color="auto"/>
              <w:right w:val="single" w:sz="4" w:space="0" w:color="auto"/>
            </w:tcBorders>
            <w:noWrap/>
            <w:hideMark/>
          </w:tcPr>
          <w:p w14:paraId="55111F9E" w14:textId="77777777" w:rsidR="0003640C" w:rsidRPr="0003640C" w:rsidRDefault="0003640C">
            <w:pPr>
              <w:rPr>
                <w:rFonts w:ascii="Times New Roman" w:hAnsi="Times New Roman" w:cs="Times New Roman"/>
                <w:color w:val="1D1D1D"/>
                <w:sz w:val="24"/>
                <w:szCs w:val="24"/>
                <w:shd w:val="clear" w:color="auto" w:fill="FFFFFF"/>
              </w:rPr>
            </w:pPr>
          </w:p>
        </w:tc>
        <w:tc>
          <w:tcPr>
            <w:tcW w:w="1307" w:type="dxa"/>
            <w:tcBorders>
              <w:top w:val="single" w:sz="4" w:space="0" w:color="auto"/>
              <w:left w:val="single" w:sz="4" w:space="0" w:color="auto"/>
              <w:bottom w:val="single" w:sz="4" w:space="0" w:color="auto"/>
              <w:right w:val="single" w:sz="4" w:space="0" w:color="auto"/>
            </w:tcBorders>
            <w:noWrap/>
            <w:hideMark/>
          </w:tcPr>
          <w:p w14:paraId="0CF6E477" w14:textId="77777777" w:rsidR="0003640C" w:rsidRPr="0003640C" w:rsidRDefault="0003640C">
            <w:pPr>
              <w:spacing w:line="240" w:lineRule="auto"/>
              <w:rPr>
                <w:rFonts w:ascii="Times New Roman" w:eastAsiaTheme="minorEastAsia"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$25,822.45 </w:t>
            </w:r>
          </w:p>
        </w:tc>
        <w:tc>
          <w:tcPr>
            <w:tcW w:w="1307" w:type="dxa"/>
            <w:tcBorders>
              <w:top w:val="single" w:sz="4" w:space="0" w:color="auto"/>
              <w:left w:val="single" w:sz="4" w:space="0" w:color="auto"/>
              <w:bottom w:val="single" w:sz="4" w:space="0" w:color="auto"/>
              <w:right w:val="single" w:sz="4" w:space="0" w:color="auto"/>
            </w:tcBorders>
            <w:noWrap/>
            <w:hideMark/>
          </w:tcPr>
          <w:p w14:paraId="76A76A9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$25,848.28 </w:t>
            </w:r>
          </w:p>
        </w:tc>
        <w:tc>
          <w:tcPr>
            <w:tcW w:w="1307" w:type="dxa"/>
            <w:tcBorders>
              <w:top w:val="single" w:sz="4" w:space="0" w:color="auto"/>
              <w:left w:val="single" w:sz="4" w:space="0" w:color="auto"/>
              <w:bottom w:val="single" w:sz="4" w:space="0" w:color="auto"/>
              <w:right w:val="single" w:sz="4" w:space="0" w:color="auto"/>
            </w:tcBorders>
            <w:noWrap/>
            <w:hideMark/>
          </w:tcPr>
          <w:p w14:paraId="0FB02581"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$25,874.13 </w:t>
            </w:r>
          </w:p>
        </w:tc>
        <w:tc>
          <w:tcPr>
            <w:tcW w:w="1307" w:type="dxa"/>
            <w:tcBorders>
              <w:top w:val="single" w:sz="4" w:space="0" w:color="auto"/>
              <w:left w:val="single" w:sz="4" w:space="0" w:color="auto"/>
              <w:bottom w:val="single" w:sz="4" w:space="0" w:color="auto"/>
              <w:right w:val="single" w:sz="4" w:space="0" w:color="auto"/>
            </w:tcBorders>
            <w:noWrap/>
            <w:hideMark/>
          </w:tcPr>
          <w:p w14:paraId="739B7DD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$25,900.00 </w:t>
            </w:r>
          </w:p>
        </w:tc>
        <w:tc>
          <w:tcPr>
            <w:tcW w:w="1466" w:type="dxa"/>
            <w:tcBorders>
              <w:top w:val="single" w:sz="4" w:space="0" w:color="auto"/>
              <w:left w:val="single" w:sz="4" w:space="0" w:color="auto"/>
              <w:bottom w:val="single" w:sz="4" w:space="0" w:color="auto"/>
              <w:right w:val="single" w:sz="4" w:space="0" w:color="auto"/>
            </w:tcBorders>
            <w:noWrap/>
            <w:hideMark/>
          </w:tcPr>
          <w:p w14:paraId="2F374885" w14:textId="77777777" w:rsidR="0003640C" w:rsidRPr="0003640C" w:rsidRDefault="0003640C">
            <w:pPr>
              <w:spacing w:line="240" w:lineRule="auto"/>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$25,925.90 </w:t>
            </w:r>
          </w:p>
        </w:tc>
      </w:tr>
    </w:tbl>
    <w:p w14:paraId="6BA01E34" w14:textId="77777777" w:rsidR="0003640C" w:rsidRPr="0003640C" w:rsidRDefault="0003640C" w:rsidP="0003640C">
      <w:pPr>
        <w:spacing w:line="240" w:lineRule="auto"/>
        <w:rPr>
          <w:rFonts w:ascii="Times New Roman" w:hAnsi="Times New Roman" w:cs="Times New Roman"/>
          <w:color w:val="1D1D1D"/>
          <w:sz w:val="24"/>
          <w:szCs w:val="24"/>
          <w:shd w:val="clear" w:color="auto" w:fill="FFFFFF"/>
        </w:rPr>
      </w:pPr>
    </w:p>
    <w:p w14:paraId="78B3ADCB" w14:textId="77777777" w:rsidR="0003640C" w:rsidRPr="0003640C" w:rsidRDefault="0003640C" w:rsidP="0003640C">
      <w:pPr>
        <w:pStyle w:val="Heading2"/>
      </w:pPr>
      <w:bookmarkStart w:id="13" w:name="_Toc32790755"/>
      <w:r w:rsidRPr="0003640C">
        <w:t>Assumptions to Financial Estimates</w:t>
      </w:r>
      <w:bookmarkEnd w:id="13"/>
    </w:p>
    <w:p w14:paraId="201F3D28" w14:textId="77777777" w:rsidR="0003640C" w:rsidRPr="0003640C" w:rsidRDefault="0003640C" w:rsidP="0003640C">
      <w:pPr>
        <w:pStyle w:val="ListParagraph"/>
        <w:numPr>
          <w:ilvl w:val="0"/>
          <w:numId w:val="7"/>
        </w:numPr>
        <w:spacing w:line="480" w:lineRule="auto"/>
        <w:ind w:left="144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All Projections are net of government taxes and other payments made to regulatory authorities</w:t>
      </w:r>
    </w:p>
    <w:p w14:paraId="6979FD79" w14:textId="77777777" w:rsidR="0003640C" w:rsidRPr="0003640C" w:rsidRDefault="0003640C" w:rsidP="0003640C">
      <w:pPr>
        <w:pStyle w:val="ListParagraph"/>
        <w:numPr>
          <w:ilvl w:val="0"/>
          <w:numId w:val="7"/>
        </w:numPr>
        <w:spacing w:line="480" w:lineRule="auto"/>
        <w:ind w:left="144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Accrual basis of accounting will be used by the business</w:t>
      </w:r>
    </w:p>
    <w:p w14:paraId="07FDF1EA" w14:textId="77777777" w:rsidR="0003640C" w:rsidRPr="0003640C" w:rsidRDefault="0003640C" w:rsidP="0003640C">
      <w:pPr>
        <w:pStyle w:val="ListParagraph"/>
        <w:numPr>
          <w:ilvl w:val="0"/>
          <w:numId w:val="7"/>
        </w:numPr>
        <w:spacing w:line="480" w:lineRule="auto"/>
        <w:ind w:left="144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Shareholders will not draw money from the business the first five years of business</w:t>
      </w:r>
    </w:p>
    <w:p w14:paraId="34364126" w14:textId="77777777" w:rsidR="0003640C" w:rsidRPr="0003640C" w:rsidRDefault="0003640C" w:rsidP="0003640C">
      <w:pPr>
        <w:pStyle w:val="ListParagraph"/>
        <w:numPr>
          <w:ilvl w:val="0"/>
          <w:numId w:val="7"/>
        </w:numPr>
        <w:spacing w:line="480" w:lineRule="auto"/>
        <w:ind w:left="144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No borrowings will be procured to finance business operations in year 1 to year 5 of business</w:t>
      </w:r>
    </w:p>
    <w:p w14:paraId="206E2FEA" w14:textId="77777777" w:rsidR="0003640C" w:rsidRPr="0003640C" w:rsidRDefault="0003640C" w:rsidP="0003640C">
      <w:pPr>
        <w:pStyle w:val="ListParagraph"/>
        <w:numPr>
          <w:ilvl w:val="0"/>
          <w:numId w:val="7"/>
        </w:numPr>
        <w:spacing w:line="480" w:lineRule="auto"/>
        <w:ind w:left="144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Permits, licences, repairs and other administrative and operational costs done at inception will be done annually</w:t>
      </w:r>
    </w:p>
    <w:p w14:paraId="3E30E712" w14:textId="77777777" w:rsidR="0003640C" w:rsidRPr="0003640C" w:rsidRDefault="0003640C" w:rsidP="0003640C">
      <w:pPr>
        <w:pStyle w:val="Heading1"/>
      </w:pPr>
      <w:bookmarkStart w:id="14" w:name="_Toc32790756"/>
      <w:r w:rsidRPr="0003640C">
        <w:t>Market Sector Analysis</w:t>
      </w:r>
      <w:bookmarkEnd w:id="14"/>
      <w:r w:rsidRPr="0003640C">
        <w:t xml:space="preserve"> </w:t>
      </w:r>
    </w:p>
    <w:p w14:paraId="751D66D1" w14:textId="0400A0FF" w:rsidR="0003640C" w:rsidRPr="0003640C" w:rsidRDefault="0003640C" w:rsidP="0003640C">
      <w:pPr>
        <w:spacing w:line="480" w:lineRule="auto"/>
        <w:ind w:firstLine="72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t xml:space="preserve">The online gaming market is very crowded with most of the players seeking to appease the tastes and preferences of the young generation. The market players cannot match the technological advancements and features in the New Online Gaming platform. With various players appearing in the </w:t>
      </w:r>
      <w:bookmarkStart w:id="15" w:name="_GoBack"/>
      <w:bookmarkEnd w:id="15"/>
      <w:r w:rsidRPr="0003640C">
        <w:rPr>
          <w:rFonts w:ascii="Times New Roman" w:hAnsi="Times New Roman" w:cs="Times New Roman"/>
          <w:color w:val="1D1D1D"/>
          <w:sz w:val="24"/>
          <w:szCs w:val="24"/>
          <w:shd w:val="clear" w:color="auto" w:fill="FFFFFF"/>
        </w:rPr>
        <w:t>middle-class</w:t>
      </w:r>
      <w:r w:rsidRPr="0003640C">
        <w:rPr>
          <w:rFonts w:ascii="Times New Roman" w:hAnsi="Times New Roman" w:cs="Times New Roman"/>
          <w:color w:val="1D1D1D"/>
          <w:sz w:val="24"/>
          <w:szCs w:val="24"/>
          <w:shd w:val="clear" w:color="auto" w:fill="FFFFFF"/>
        </w:rPr>
        <w:t xml:space="preserve"> segment, the New Online Gaming will create a platform that will appeal to the upper market segment thereby giving it a comparative advantage. The New Online Gaming platform will revolutionize online gaming and create space for more innovation and growth. Investors must also factor in the fact that the Online Gaming Platform will be the first of its kind in the market. </w:t>
      </w:r>
    </w:p>
    <w:p w14:paraId="03FE527F" w14:textId="77777777" w:rsidR="0003640C" w:rsidRPr="0003640C" w:rsidRDefault="0003640C" w:rsidP="0003640C">
      <w:pPr>
        <w:pStyle w:val="Heading1"/>
      </w:pPr>
      <w:bookmarkStart w:id="16" w:name="_Toc32790757"/>
      <w:r w:rsidRPr="0003640C">
        <w:t>Organizational structure</w:t>
      </w:r>
      <w:bookmarkEnd w:id="16"/>
    </w:p>
    <w:p w14:paraId="4EAF7B46" w14:textId="29B8C99C" w:rsidR="0003640C" w:rsidRPr="0003640C" w:rsidRDefault="0003640C" w:rsidP="0003640C">
      <w:pPr>
        <w:spacing w:line="480" w:lineRule="auto"/>
        <w:ind w:firstLine="720"/>
        <w:rPr>
          <w:rFonts w:ascii="Times New Roman" w:hAnsi="Times New Roman" w:cs="Times New Roman"/>
          <w:color w:val="1D1D1D"/>
          <w:sz w:val="24"/>
          <w:szCs w:val="24"/>
          <w:shd w:val="clear" w:color="auto" w:fill="FFFFFF"/>
        </w:rPr>
      </w:pPr>
      <w:r w:rsidRPr="0003640C">
        <w:rPr>
          <w:rFonts w:ascii="Times New Roman" w:hAnsi="Times New Roman" w:cs="Times New Roman"/>
          <w:color w:val="1D1D1D"/>
          <w:sz w:val="24"/>
          <w:szCs w:val="24"/>
          <w:shd w:val="clear" w:color="auto" w:fill="FFFFFF"/>
        </w:rPr>
        <w:lastRenderedPageBreak/>
        <w:t>The business will adopt the following organisational structure;</w:t>
      </w:r>
    </w:p>
    <w:p w14:paraId="3D18FB8E" w14:textId="77777777" w:rsidR="0003640C" w:rsidRPr="0003640C" w:rsidRDefault="0003640C" w:rsidP="0003640C">
      <w:pPr>
        <w:pStyle w:val="Caption"/>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sz w:val="24"/>
          <w:szCs w:val="24"/>
        </w:rPr>
        <w:t xml:space="preserve">Figure </w:t>
      </w:r>
      <w:r w:rsidRPr="0003640C">
        <w:rPr>
          <w:rFonts w:ascii="Times New Roman" w:hAnsi="Times New Roman" w:cs="Times New Roman"/>
          <w:sz w:val="24"/>
          <w:szCs w:val="24"/>
        </w:rPr>
        <w:fldChar w:fldCharType="begin"/>
      </w:r>
      <w:r w:rsidRPr="0003640C">
        <w:rPr>
          <w:rFonts w:ascii="Times New Roman" w:hAnsi="Times New Roman" w:cs="Times New Roman"/>
          <w:sz w:val="24"/>
          <w:szCs w:val="24"/>
        </w:rPr>
        <w:instrText xml:space="preserve"> SEQ Figure \* ARABIC </w:instrText>
      </w:r>
      <w:r w:rsidRPr="0003640C">
        <w:rPr>
          <w:rFonts w:ascii="Times New Roman" w:hAnsi="Times New Roman" w:cs="Times New Roman"/>
          <w:sz w:val="24"/>
          <w:szCs w:val="24"/>
        </w:rPr>
        <w:fldChar w:fldCharType="separate"/>
      </w:r>
      <w:r w:rsidRPr="0003640C">
        <w:rPr>
          <w:rFonts w:ascii="Times New Roman" w:hAnsi="Times New Roman" w:cs="Times New Roman"/>
          <w:noProof/>
          <w:sz w:val="24"/>
          <w:szCs w:val="24"/>
        </w:rPr>
        <w:t>1</w:t>
      </w:r>
      <w:r w:rsidRPr="0003640C">
        <w:rPr>
          <w:rFonts w:ascii="Times New Roman" w:hAnsi="Times New Roman" w:cs="Times New Roman"/>
          <w:sz w:val="24"/>
          <w:szCs w:val="24"/>
        </w:rPr>
        <w:fldChar w:fldCharType="end"/>
      </w:r>
      <w:r w:rsidRPr="0003640C">
        <w:rPr>
          <w:rFonts w:ascii="Times New Roman" w:hAnsi="Times New Roman" w:cs="Times New Roman"/>
          <w:sz w:val="24"/>
          <w:szCs w:val="24"/>
        </w:rPr>
        <w:t>: Organisational Structure</w:t>
      </w:r>
    </w:p>
    <w:p w14:paraId="0277493C" w14:textId="0A4FD456" w:rsidR="0003640C" w:rsidRPr="0003640C" w:rsidRDefault="0003640C" w:rsidP="0003640C">
      <w:pPr>
        <w:spacing w:line="480" w:lineRule="auto"/>
        <w:rPr>
          <w:rFonts w:ascii="Times New Roman" w:hAnsi="Times New Roman" w:cs="Times New Roman"/>
          <w:color w:val="1D1D1D"/>
          <w:sz w:val="24"/>
          <w:szCs w:val="24"/>
          <w:shd w:val="clear" w:color="auto" w:fill="FFFFFF"/>
        </w:rPr>
      </w:pPr>
      <w:r w:rsidRPr="0003640C">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6A63D399" wp14:editId="334288E6">
                <wp:simplePos x="0" y="0"/>
                <wp:positionH relativeFrom="margin">
                  <wp:align>right</wp:align>
                </wp:positionH>
                <wp:positionV relativeFrom="paragraph">
                  <wp:posOffset>589915</wp:posOffset>
                </wp:positionV>
                <wp:extent cx="5715000" cy="4562475"/>
                <wp:effectExtent l="0" t="0" r="19050" b="28575"/>
                <wp:wrapTopAndBottom/>
                <wp:docPr id="38" name="Group 38"/>
                <wp:cNvGraphicFramePr/>
                <a:graphic xmlns:a="http://schemas.openxmlformats.org/drawingml/2006/main">
                  <a:graphicData uri="http://schemas.microsoft.com/office/word/2010/wordprocessingGroup">
                    <wpg:wgp>
                      <wpg:cNvGrpSpPr/>
                      <wpg:grpSpPr>
                        <a:xfrm>
                          <a:off x="0" y="0"/>
                          <a:ext cx="5715000" cy="4562475"/>
                          <a:chOff x="0" y="0"/>
                          <a:chExt cx="5457825" cy="3219450"/>
                        </a:xfrm>
                      </wpg:grpSpPr>
                      <wps:wsp>
                        <wps:cNvPr id="2" name="Text Box 1"/>
                        <wps:cNvSpPr txBox="1"/>
                        <wps:spPr>
                          <a:xfrm>
                            <a:off x="342900" y="0"/>
                            <a:ext cx="4705350" cy="295275"/>
                          </a:xfrm>
                          <a:prstGeom prst="rect">
                            <a:avLst/>
                          </a:prstGeom>
                          <a:solidFill>
                            <a:schemeClr val="lt1"/>
                          </a:solidFill>
                          <a:ln w="6350">
                            <a:solidFill>
                              <a:prstClr val="black"/>
                            </a:solidFill>
                          </a:ln>
                        </wps:spPr>
                        <wps:txbx>
                          <w:txbxContent>
                            <w:p w14:paraId="12B98D98" w14:textId="77777777" w:rsidR="0003640C" w:rsidRDefault="0003640C" w:rsidP="0003640C">
                              <w:pPr>
                                <w:jc w:val="center"/>
                              </w:pPr>
                              <w:r>
                                <w:t>Chief Executive Officer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 name="Text Box 2"/>
                        <wps:cNvSpPr txBox="1"/>
                        <wps:spPr>
                          <a:xfrm>
                            <a:off x="209550" y="571500"/>
                            <a:ext cx="1323975" cy="523875"/>
                          </a:xfrm>
                          <a:prstGeom prst="rect">
                            <a:avLst/>
                          </a:prstGeom>
                          <a:solidFill>
                            <a:schemeClr val="lt1"/>
                          </a:solidFill>
                          <a:ln w="6350">
                            <a:solidFill>
                              <a:prstClr val="black"/>
                            </a:solidFill>
                          </a:ln>
                        </wps:spPr>
                        <wps:txbx>
                          <w:txbxContent>
                            <w:p w14:paraId="20F20E30" w14:textId="77777777" w:rsidR="0003640C" w:rsidRDefault="0003640C" w:rsidP="0003640C">
                              <w:pPr>
                                <w:jc w:val="center"/>
                              </w:pPr>
                              <w:r>
                                <w:t>Director: Finance and Accounting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3781425" y="571500"/>
                            <a:ext cx="1314450" cy="485775"/>
                          </a:xfrm>
                          <a:prstGeom prst="rect">
                            <a:avLst/>
                          </a:prstGeom>
                          <a:solidFill>
                            <a:schemeClr val="lt1"/>
                          </a:solidFill>
                          <a:ln w="6350">
                            <a:solidFill>
                              <a:prstClr val="black"/>
                            </a:solidFill>
                          </a:ln>
                        </wps:spPr>
                        <wps:txbx>
                          <w:txbxContent>
                            <w:p w14:paraId="6E05C23D" w14:textId="77777777" w:rsidR="0003640C" w:rsidRDefault="0003640C" w:rsidP="0003640C">
                              <w:pPr>
                                <w:jc w:val="center"/>
                              </w:pPr>
                              <w:r>
                                <w:t>Director: Sales and Marketing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 name="Text Box 9"/>
                        <wps:cNvSpPr txBox="1"/>
                        <wps:spPr>
                          <a:xfrm>
                            <a:off x="0" y="1362075"/>
                            <a:ext cx="762000" cy="476250"/>
                          </a:xfrm>
                          <a:prstGeom prst="rect">
                            <a:avLst/>
                          </a:prstGeom>
                          <a:solidFill>
                            <a:schemeClr val="lt1"/>
                          </a:solidFill>
                          <a:ln w="6350">
                            <a:solidFill>
                              <a:prstClr val="black"/>
                            </a:solidFill>
                          </a:ln>
                        </wps:spPr>
                        <wps:txbx>
                          <w:txbxContent>
                            <w:p w14:paraId="1CC72CDE" w14:textId="77777777" w:rsidR="0003640C" w:rsidRDefault="0003640C" w:rsidP="0003640C">
                              <w:r>
                                <w:t>Manager: Finance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10"/>
                        <wps:cNvSpPr txBox="1"/>
                        <wps:spPr>
                          <a:xfrm>
                            <a:off x="2000250" y="561975"/>
                            <a:ext cx="1485900" cy="523875"/>
                          </a:xfrm>
                          <a:prstGeom prst="rect">
                            <a:avLst/>
                          </a:prstGeom>
                          <a:solidFill>
                            <a:schemeClr val="lt1"/>
                          </a:solidFill>
                          <a:ln w="6350">
                            <a:solidFill>
                              <a:prstClr val="black"/>
                            </a:solidFill>
                          </a:ln>
                        </wps:spPr>
                        <wps:txbx>
                          <w:txbxContent>
                            <w:p w14:paraId="45610213" w14:textId="77777777" w:rsidR="0003640C" w:rsidRDefault="0003640C" w:rsidP="0003640C">
                              <w:pPr>
                                <w:jc w:val="center"/>
                              </w:pPr>
                              <w:r>
                                <w:t>Director: Operations and Human Resources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Text Box 11"/>
                        <wps:cNvSpPr txBox="1"/>
                        <wps:spPr>
                          <a:xfrm>
                            <a:off x="866775" y="1352550"/>
                            <a:ext cx="885825" cy="457200"/>
                          </a:xfrm>
                          <a:prstGeom prst="rect">
                            <a:avLst/>
                          </a:prstGeom>
                          <a:solidFill>
                            <a:schemeClr val="lt1"/>
                          </a:solidFill>
                          <a:ln w="6350">
                            <a:solidFill>
                              <a:prstClr val="black"/>
                            </a:solidFill>
                          </a:ln>
                        </wps:spPr>
                        <wps:txbx>
                          <w:txbxContent>
                            <w:p w14:paraId="57D11F02" w14:textId="77777777" w:rsidR="0003640C" w:rsidRDefault="0003640C" w:rsidP="0003640C">
                              <w:pPr>
                                <w:jc w:val="center"/>
                              </w:pPr>
                              <w:r>
                                <w:t>Manager: Accounting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 name="Text Box 12"/>
                        <wps:cNvSpPr txBox="1"/>
                        <wps:spPr>
                          <a:xfrm>
                            <a:off x="1866900" y="1343025"/>
                            <a:ext cx="857250" cy="476250"/>
                          </a:xfrm>
                          <a:prstGeom prst="rect">
                            <a:avLst/>
                          </a:prstGeom>
                          <a:solidFill>
                            <a:schemeClr val="lt1"/>
                          </a:solidFill>
                          <a:ln w="6350">
                            <a:solidFill>
                              <a:prstClr val="black"/>
                            </a:solidFill>
                          </a:ln>
                        </wps:spPr>
                        <wps:txbx>
                          <w:txbxContent>
                            <w:p w14:paraId="5BAFE531" w14:textId="77777777" w:rsidR="0003640C" w:rsidRDefault="0003640C" w:rsidP="0003640C">
                              <w:r>
                                <w:t>Manager: Operations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 name="Text Box 13"/>
                        <wps:cNvSpPr txBox="1"/>
                        <wps:spPr>
                          <a:xfrm>
                            <a:off x="2838450" y="1323975"/>
                            <a:ext cx="819150" cy="695325"/>
                          </a:xfrm>
                          <a:prstGeom prst="rect">
                            <a:avLst/>
                          </a:prstGeom>
                          <a:solidFill>
                            <a:schemeClr val="lt1"/>
                          </a:solidFill>
                          <a:ln w="6350">
                            <a:solidFill>
                              <a:prstClr val="black"/>
                            </a:solidFill>
                          </a:ln>
                        </wps:spPr>
                        <wps:txbx>
                          <w:txbxContent>
                            <w:p w14:paraId="244C067F" w14:textId="77777777" w:rsidR="0003640C" w:rsidRDefault="0003640C" w:rsidP="0003640C">
                              <w:pPr>
                                <w:jc w:val="center"/>
                              </w:pPr>
                              <w:r>
                                <w:t>Manager: Human Resources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Text Box 14"/>
                        <wps:cNvSpPr txBox="1"/>
                        <wps:spPr>
                          <a:xfrm>
                            <a:off x="3781425" y="1333500"/>
                            <a:ext cx="771525" cy="552450"/>
                          </a:xfrm>
                          <a:prstGeom prst="rect">
                            <a:avLst/>
                          </a:prstGeom>
                          <a:solidFill>
                            <a:schemeClr val="lt1"/>
                          </a:solidFill>
                          <a:ln w="6350">
                            <a:solidFill>
                              <a:prstClr val="black"/>
                            </a:solidFill>
                          </a:ln>
                        </wps:spPr>
                        <wps:txbx>
                          <w:txbxContent>
                            <w:p w14:paraId="4591BD73" w14:textId="77777777" w:rsidR="0003640C" w:rsidRDefault="0003640C" w:rsidP="0003640C">
                              <w:r>
                                <w:t>Manager: Sales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Text Box 15"/>
                        <wps:cNvSpPr txBox="1"/>
                        <wps:spPr>
                          <a:xfrm>
                            <a:off x="4629150" y="1323975"/>
                            <a:ext cx="809625" cy="447675"/>
                          </a:xfrm>
                          <a:prstGeom prst="rect">
                            <a:avLst/>
                          </a:prstGeom>
                          <a:solidFill>
                            <a:schemeClr val="lt1"/>
                          </a:solidFill>
                          <a:ln w="6350">
                            <a:solidFill>
                              <a:prstClr val="black"/>
                            </a:solidFill>
                          </a:ln>
                        </wps:spPr>
                        <wps:txbx>
                          <w:txbxContent>
                            <w:p w14:paraId="25D91413" w14:textId="77777777" w:rsidR="0003640C" w:rsidRDefault="0003640C" w:rsidP="0003640C">
                              <w:r>
                                <w:t>Manager: Marketing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 name="Text Box 16"/>
                        <wps:cNvSpPr txBox="1"/>
                        <wps:spPr>
                          <a:xfrm>
                            <a:off x="0" y="2105025"/>
                            <a:ext cx="981075" cy="476250"/>
                          </a:xfrm>
                          <a:prstGeom prst="rect">
                            <a:avLst/>
                          </a:prstGeom>
                          <a:solidFill>
                            <a:schemeClr val="lt1"/>
                          </a:solidFill>
                          <a:ln w="6350">
                            <a:solidFill>
                              <a:prstClr val="black"/>
                            </a:solidFill>
                          </a:ln>
                        </wps:spPr>
                        <wps:txbx>
                          <w:txbxContent>
                            <w:p w14:paraId="2853242C" w14:textId="77777777" w:rsidR="0003640C" w:rsidRDefault="0003640C" w:rsidP="0003640C">
                              <w:pPr>
                                <w:jc w:val="center"/>
                              </w:pPr>
                              <w:r>
                                <w:t>Departmental Staff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Text Box 17"/>
                        <wps:cNvSpPr txBox="1"/>
                        <wps:spPr>
                          <a:xfrm>
                            <a:off x="838200" y="2743200"/>
                            <a:ext cx="981075" cy="476250"/>
                          </a:xfrm>
                          <a:prstGeom prst="rect">
                            <a:avLst/>
                          </a:prstGeom>
                          <a:solidFill>
                            <a:schemeClr val="lt1"/>
                          </a:solidFill>
                          <a:ln w="6350">
                            <a:solidFill>
                              <a:prstClr val="black"/>
                            </a:solidFill>
                          </a:ln>
                        </wps:spPr>
                        <wps:txbx>
                          <w:txbxContent>
                            <w:p w14:paraId="35602091" w14:textId="77777777" w:rsidR="0003640C" w:rsidRDefault="0003640C" w:rsidP="0003640C">
                              <w:pPr>
                                <w:jc w:val="center"/>
                              </w:pPr>
                              <w:r>
                                <w:t>Departmental Staff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 name="Text Box 18"/>
                        <wps:cNvSpPr txBox="1"/>
                        <wps:spPr>
                          <a:xfrm>
                            <a:off x="1666875" y="2143125"/>
                            <a:ext cx="981075" cy="476250"/>
                          </a:xfrm>
                          <a:prstGeom prst="rect">
                            <a:avLst/>
                          </a:prstGeom>
                          <a:solidFill>
                            <a:schemeClr val="lt1"/>
                          </a:solidFill>
                          <a:ln w="6350">
                            <a:solidFill>
                              <a:prstClr val="black"/>
                            </a:solidFill>
                          </a:ln>
                        </wps:spPr>
                        <wps:txbx>
                          <w:txbxContent>
                            <w:p w14:paraId="55FB7D91" w14:textId="77777777" w:rsidR="0003640C" w:rsidRDefault="0003640C" w:rsidP="0003640C">
                              <w:pPr>
                                <w:jc w:val="center"/>
                              </w:pPr>
                              <w:r>
                                <w:t>Departmental Staff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 name="Text Box 19"/>
                        <wps:cNvSpPr txBox="1"/>
                        <wps:spPr>
                          <a:xfrm>
                            <a:off x="4476750" y="2028825"/>
                            <a:ext cx="981075" cy="476250"/>
                          </a:xfrm>
                          <a:prstGeom prst="rect">
                            <a:avLst/>
                          </a:prstGeom>
                          <a:solidFill>
                            <a:schemeClr val="lt1"/>
                          </a:solidFill>
                          <a:ln w="6350">
                            <a:solidFill>
                              <a:prstClr val="black"/>
                            </a:solidFill>
                          </a:ln>
                        </wps:spPr>
                        <wps:txbx>
                          <w:txbxContent>
                            <w:p w14:paraId="0C660019" w14:textId="77777777" w:rsidR="0003640C" w:rsidRDefault="0003640C" w:rsidP="0003640C">
                              <w:pPr>
                                <w:jc w:val="center"/>
                              </w:pPr>
                              <w:r>
                                <w:t>Departmental Staff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 name="Text Box 20"/>
                        <wps:cNvSpPr txBox="1"/>
                        <wps:spPr>
                          <a:xfrm>
                            <a:off x="2828925" y="2238375"/>
                            <a:ext cx="981075" cy="409575"/>
                          </a:xfrm>
                          <a:prstGeom prst="rect">
                            <a:avLst/>
                          </a:prstGeom>
                          <a:solidFill>
                            <a:schemeClr val="lt1"/>
                          </a:solidFill>
                          <a:ln w="6350">
                            <a:solidFill>
                              <a:prstClr val="black"/>
                            </a:solidFill>
                          </a:ln>
                        </wps:spPr>
                        <wps:txbx>
                          <w:txbxContent>
                            <w:p w14:paraId="6CE0F551" w14:textId="77777777" w:rsidR="0003640C" w:rsidRDefault="0003640C" w:rsidP="0003640C">
                              <w:pPr>
                                <w:jc w:val="center"/>
                              </w:pPr>
                              <w:r>
                                <w:t>Departmental Staff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 name="Text Box 21"/>
                        <wps:cNvSpPr txBox="1"/>
                        <wps:spPr>
                          <a:xfrm>
                            <a:off x="3724275" y="2695575"/>
                            <a:ext cx="981075" cy="476250"/>
                          </a:xfrm>
                          <a:prstGeom prst="rect">
                            <a:avLst/>
                          </a:prstGeom>
                          <a:solidFill>
                            <a:schemeClr val="lt1"/>
                          </a:solidFill>
                          <a:ln w="6350">
                            <a:solidFill>
                              <a:prstClr val="black"/>
                            </a:solidFill>
                          </a:ln>
                        </wps:spPr>
                        <wps:txbx>
                          <w:txbxContent>
                            <w:p w14:paraId="05EF6062" w14:textId="77777777" w:rsidR="0003640C" w:rsidRDefault="0003640C" w:rsidP="0003640C">
                              <w:pPr>
                                <w:jc w:val="center"/>
                              </w:pPr>
                              <w:r>
                                <w:t>Departmental Staff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 name="Straight Arrow Connector 18"/>
                        <wps:cNvCnPr/>
                        <wps:spPr>
                          <a:xfrm>
                            <a:off x="2266950" y="10953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a:off x="4381500" y="3048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2705100" y="2952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a:off x="1276350" y="11049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a:off x="3228975" y="108585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4210050" y="10668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4943475" y="10572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a:off x="409575" y="18573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2247900" y="18669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a:off x="4953000" y="177165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a:off x="4171950" y="1895475"/>
                            <a:ext cx="0" cy="771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wps:spPr>
                          <a:xfrm>
                            <a:off x="838200" y="3048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Straight Arrow Connector 30"/>
                        <wps:cNvCnPr/>
                        <wps:spPr>
                          <a:xfrm flipH="1">
                            <a:off x="1314450" y="1819275"/>
                            <a:ext cx="0" cy="885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wps:cNvCnPr/>
                        <wps:spPr>
                          <a:xfrm flipH="1">
                            <a:off x="3238500" y="2038350"/>
                            <a:ext cx="0" cy="1828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a:off x="409575" y="10953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6A63D399" id="Group 38" o:spid="_x0000_s1026" style="position:absolute;margin-left:398.8pt;margin-top:46.45pt;width:450pt;height:359.25pt;z-index:251659264;mso-position-horizontal:right;mso-position-horizontal-relative:margin" coordsize="54578,3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">
                <v:shapetype id="_x0000_t202" coordsize="21600,21600" o:spt="202" path="m,l,21600r21600,l21600,xe">
                  <v:stroke joinstyle="miter"/>
                  <v:path gradientshapeok="t" o:connecttype="rect"/>
                </v:shapetype>
                <v:shape id="Text Box 1" o:spid="_x0000_s1027" type="#_x0000_t202" style="position:absolute;left:3429;width:4705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12B98D98" w14:textId="77777777" w:rsidR="0003640C" w:rsidRDefault="0003640C" w:rsidP="0003640C">
                        <w:pPr>
                          <w:jc w:val="center"/>
                        </w:pPr>
                        <w:r>
                          <w:t>Chief Executive Officer</w:t>
                        </w:r>
                      </w:p>
                    </w:txbxContent>
                  </v:textbox>
                </v:shape>
                <v:shape id="Text Box 2" o:spid="_x0000_s1028" type="#_x0000_t202" style="position:absolute;left:2095;top:5715;width:13240;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20F20E30" w14:textId="77777777" w:rsidR="0003640C" w:rsidRDefault="0003640C" w:rsidP="0003640C">
                        <w:pPr>
                          <w:jc w:val="center"/>
                        </w:pPr>
                        <w:r>
                          <w:t>Director: Finance and Accounting</w:t>
                        </w:r>
                      </w:p>
                    </w:txbxContent>
                  </v:textbox>
                </v:shape>
                <v:shape id="Text Box 4" o:spid="_x0000_s1029" type="#_x0000_t202" style="position:absolute;left:37814;top:5715;width:13144;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6E05C23D" w14:textId="77777777" w:rsidR="0003640C" w:rsidRDefault="0003640C" w:rsidP="0003640C">
                        <w:pPr>
                          <w:jc w:val="center"/>
                        </w:pPr>
                        <w:r>
                          <w:t>Director: Sales and Marketing</w:t>
                        </w:r>
                      </w:p>
                    </w:txbxContent>
                  </v:textbox>
                </v:shape>
                <v:shape id="Text Box 9" o:spid="_x0000_s1030" type="#_x0000_t202" style="position:absolute;top:13620;width:7620;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14:paraId="1CC72CDE" w14:textId="77777777" w:rsidR="0003640C" w:rsidRDefault="0003640C" w:rsidP="0003640C">
                        <w:r>
                          <w:t>Manager: Finance</w:t>
                        </w:r>
                      </w:p>
                    </w:txbxContent>
                  </v:textbox>
                </v:shape>
                <v:shape id="Text Box 10" o:spid="_x0000_s1031" type="#_x0000_t202" style="position:absolute;left:20002;top:5619;width:14859;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45610213" w14:textId="77777777" w:rsidR="0003640C" w:rsidRDefault="0003640C" w:rsidP="0003640C">
                        <w:pPr>
                          <w:jc w:val="center"/>
                        </w:pPr>
                        <w:r>
                          <w:t>Director: Operations and Human Resources</w:t>
                        </w:r>
                      </w:p>
                    </w:txbxContent>
                  </v:textbox>
                </v:shape>
                <v:shape id="Text Box 11" o:spid="_x0000_s1032" type="#_x0000_t202" style="position:absolute;left:8667;top:13525;width:885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57D11F02" w14:textId="77777777" w:rsidR="0003640C" w:rsidRDefault="0003640C" w:rsidP="0003640C">
                        <w:pPr>
                          <w:jc w:val="center"/>
                        </w:pPr>
                        <w:r>
                          <w:t>Manager: Accounting</w:t>
                        </w:r>
                      </w:p>
                    </w:txbxContent>
                  </v:textbox>
                </v:shape>
                <v:shape id="Text Box 12" o:spid="_x0000_s1033" type="#_x0000_t202" style="position:absolute;left:18669;top:13430;width:8572;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5BAFE531" w14:textId="77777777" w:rsidR="0003640C" w:rsidRDefault="0003640C" w:rsidP="0003640C">
                        <w:r>
                          <w:t>Manager: Operations</w:t>
                        </w:r>
                      </w:p>
                    </w:txbxContent>
                  </v:textbox>
                </v:shape>
                <v:shape id="Text Box 13" o:spid="_x0000_s1034" type="#_x0000_t202" style="position:absolute;left:28384;top:13239;width:8192;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244C067F" w14:textId="77777777" w:rsidR="0003640C" w:rsidRDefault="0003640C" w:rsidP="0003640C">
                        <w:pPr>
                          <w:jc w:val="center"/>
                        </w:pPr>
                        <w:r>
                          <w:t>Manager: Human Resources</w:t>
                        </w:r>
                      </w:p>
                    </w:txbxContent>
                  </v:textbox>
                </v:shape>
                <v:shape id="Text Box 14" o:spid="_x0000_s1035" type="#_x0000_t202" style="position:absolute;left:37814;top:13335;width:7715;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4591BD73" w14:textId="77777777" w:rsidR="0003640C" w:rsidRDefault="0003640C" w:rsidP="0003640C">
                        <w:r>
                          <w:t>Manager: Sales</w:t>
                        </w:r>
                      </w:p>
                    </w:txbxContent>
                  </v:textbox>
                </v:shape>
                <v:shape id="Text Box 15" o:spid="_x0000_s1036" type="#_x0000_t202" style="position:absolute;left:46291;top:13239;width:809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fillcolor="white [3201]" strokeweight=".5pt">
                  <v:textbox>
                    <w:txbxContent>
                      <w:p w14:paraId="25D91413" w14:textId="77777777" w:rsidR="0003640C" w:rsidRDefault="0003640C" w:rsidP="0003640C">
                        <w:r>
                          <w:t>Manager: Marketing</w:t>
                        </w:r>
                      </w:p>
                    </w:txbxContent>
                  </v:textbox>
                </v:shape>
                <v:shape id="Text Box 16" o:spid="_x0000_s1037" type="#_x0000_t202" style="position:absolute;top:21050;width:9810;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14:paraId="2853242C" w14:textId="77777777" w:rsidR="0003640C" w:rsidRDefault="0003640C" w:rsidP="0003640C">
                        <w:pPr>
                          <w:jc w:val="center"/>
                        </w:pPr>
                        <w:r>
                          <w:t>Departmental Staff</w:t>
                        </w:r>
                      </w:p>
                    </w:txbxContent>
                  </v:textbox>
                </v:shape>
                <v:shape id="Text Box 17" o:spid="_x0000_s1038" type="#_x0000_t202" style="position:absolute;left:8382;top:27432;width:9810;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14:paraId="35602091" w14:textId="77777777" w:rsidR="0003640C" w:rsidRDefault="0003640C" w:rsidP="0003640C">
                        <w:pPr>
                          <w:jc w:val="center"/>
                        </w:pPr>
                        <w:r>
                          <w:t>Departmental Staff</w:t>
                        </w:r>
                      </w:p>
                    </w:txbxContent>
                  </v:textbox>
                </v:shape>
                <v:shape id="Text Box 18" o:spid="_x0000_s1039" type="#_x0000_t202" style="position:absolute;left:16668;top:21431;width:9811;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55FB7D91" w14:textId="77777777" w:rsidR="0003640C" w:rsidRDefault="0003640C" w:rsidP="0003640C">
                        <w:pPr>
                          <w:jc w:val="center"/>
                        </w:pPr>
                        <w:r>
                          <w:t>Departmental Staff</w:t>
                        </w:r>
                      </w:p>
                    </w:txbxContent>
                  </v:textbox>
                </v:shape>
                <v:shape id="Text Box 19" o:spid="_x0000_s1040" type="#_x0000_t202" style="position:absolute;left:44767;top:20288;width:9811;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Mj6vwAAANsAAAAPAAAAZHJzL2Rvd25yZXYueG1sRE9NawIx&#10;EL0X+h/CFHqr2RYq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B3IMj6vwAAANsAAAAPAAAAAAAA&#10;AAAAAAAAAAcCAABkcnMvZG93bnJldi54bWxQSwUGAAAAAAMAAwC3AAAA8wIAAAAA&#10;" fillcolor="white [3201]" strokeweight=".5pt">
                  <v:textbox>
                    <w:txbxContent>
                      <w:p w14:paraId="0C660019" w14:textId="77777777" w:rsidR="0003640C" w:rsidRDefault="0003640C" w:rsidP="0003640C">
                        <w:pPr>
                          <w:jc w:val="center"/>
                        </w:pPr>
                        <w:r>
                          <w:t>Departmental Staff</w:t>
                        </w:r>
                      </w:p>
                    </w:txbxContent>
                  </v:textbox>
                </v:shape>
                <v:shape id="Text Box 20" o:spid="_x0000_s1041" type="#_x0000_t202" style="position:absolute;left:28289;top:22383;width:9811;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" fillcolor="white [3201]" strokeweight=".5pt">
                  <v:textbox>
                    <w:txbxContent>
                      <w:p w14:paraId="6CE0F551" w14:textId="77777777" w:rsidR="0003640C" w:rsidRDefault="0003640C" w:rsidP="0003640C">
                        <w:pPr>
                          <w:jc w:val="center"/>
                        </w:pPr>
                        <w:r>
                          <w:t>Departmental Staff</w:t>
                        </w:r>
                      </w:p>
                    </w:txbxContent>
                  </v:textbox>
                </v:shape>
                <v:shape id="Text Box 21" o:spid="_x0000_s1042" type="#_x0000_t202" style="position:absolute;left:37242;top:26955;width:981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" fillcolor="white [3201]" strokeweight=".5pt">
                  <v:textbox>
                    <w:txbxContent>
                      <w:p w14:paraId="05EF6062" w14:textId="77777777" w:rsidR="0003640C" w:rsidRDefault="0003640C" w:rsidP="0003640C">
                        <w:pPr>
                          <w:jc w:val="center"/>
                        </w:pPr>
                        <w:r>
                          <w:t>Departmental Staff</w:t>
                        </w:r>
                      </w:p>
                    </w:txbxContent>
                  </v:textbox>
                </v:shape>
                <v:shapetype id="_x0000_t32" coordsize="21600,21600" o:spt="32" o:oned="t" path="m,l21600,21600e" filled="f">
                  <v:path arrowok="t" fillok="f" o:connecttype="none"/>
                  <o:lock v:ext="edit" shapetype="t"/>
                </v:shapetype>
                <v:shape id="Straight Arrow Connector 18" o:spid="_x0000_s1043" type="#_x0000_t32" style="position:absolute;left:22669;top:10953;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" strokecolor="black [3213]" strokeweight=".5pt">
                  <v:stroke endarrow="block" joinstyle="miter"/>
                </v:shape>
                <v:shape id="Straight Arrow Connector 19" o:spid="_x0000_s1044" type="#_x0000_t32" style="position:absolute;left:43815;top:3048;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" strokecolor="black [3213]" strokeweight=".5pt">
                  <v:stroke endarrow="block" joinstyle="miter"/>
                </v:shape>
                <v:shape id="Straight Arrow Connector 20" o:spid="_x0000_s1045" type="#_x0000_t32" style="position:absolute;left:27051;top:2952;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" strokecolor="black [3213]" strokeweight=".5pt">
                  <v:stroke endarrow="block" joinstyle="miter"/>
                </v:shape>
                <v:shape id="Straight Arrow Connector 21" o:spid="_x0000_s1046" type="#_x0000_t32" style="position:absolute;left:12763;top:11049;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" strokecolor="black [3213]" strokeweight=".5pt">
                  <v:stroke endarrow="block" joinstyle="miter"/>
                </v:shape>
                <v:shape id="Straight Arrow Connector 22" o:spid="_x0000_s1047" type="#_x0000_t32" style="position:absolute;left:32289;top:10858;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" strokecolor="black [3213]" strokeweight=".5pt">
                  <v:stroke endarrow="block" joinstyle="miter"/>
                </v:shape>
                <v:shape id="Straight Arrow Connector 23" o:spid="_x0000_s1048" type="#_x0000_t32" style="position:absolute;left:42100;top:10668;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" strokecolor="black [3213]" strokeweight=".5pt">
                  <v:stroke endarrow="block" joinstyle="miter"/>
                </v:shape>
                <v:shape id="Straight Arrow Connector 24" o:spid="_x0000_s1049" type="#_x0000_t32" style="position:absolute;left:49434;top:10572;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" strokecolor="black [3213]" strokeweight=".5pt">
                  <v:stroke endarrow="block" joinstyle="miter"/>
                </v:shape>
                <v:shape id="Straight Arrow Connector 25" o:spid="_x0000_s1050" type="#_x0000_t32" style="position:absolute;left:4095;top:18573;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" strokecolor="black [3213]" strokeweight=".5pt">
                  <v:stroke endarrow="block" joinstyle="miter"/>
                </v:shape>
                <v:shape id="Straight Arrow Connector 26" o:spid="_x0000_s1051" type="#_x0000_t32" style="position:absolute;left:22479;top:18669;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" strokecolor="black [3213]" strokeweight=".5pt">
                  <v:stroke endarrow="block" joinstyle="miter"/>
                </v:shape>
                <v:shape id="Straight Arrow Connector 27" o:spid="_x0000_s1052" type="#_x0000_t32" style="position:absolute;left:49530;top:17716;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" strokecolor="black [3213]" strokeweight=".5pt">
                  <v:stroke endarrow="block" joinstyle="miter"/>
                </v:shape>
                <v:shape id="Straight Arrow Connector 28" o:spid="_x0000_s1053" type="#_x0000_t32" style="position:absolute;left:41719;top:18954;width:0;height:77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" strokecolor="black [3213]" strokeweight=".5pt">
                  <v:stroke endarrow="block" joinstyle="miter"/>
                </v:shape>
                <v:shape id="Straight Arrow Connector 29" o:spid="_x0000_s1054" type="#_x0000_t32" style="position:absolute;left:8382;top:3048;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" strokecolor="black [3213]" strokeweight=".5pt">
                  <v:stroke endarrow="block" joinstyle="miter"/>
                </v:shape>
                <v:shape id="Straight Arrow Connector 30" o:spid="_x0000_s1055" type="#_x0000_t32" style="position:absolute;left:13144;top:18192;width:0;height:88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" strokecolor="black [3213]" strokeweight=".5pt">
                  <v:stroke endarrow="block" joinstyle="miter"/>
                </v:shape>
                <v:shape id="Straight Arrow Connector 31" o:spid="_x0000_s1056" type="#_x0000_t32" style="position:absolute;left:32385;top:20383;width:0;height:18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" strokecolor="black [3213]" strokeweight=".5pt">
                  <v:stroke endarrow="block" joinstyle="miter"/>
                </v:shape>
                <v:shape id="Straight Arrow Connector 32" o:spid="_x0000_s1057" type="#_x0000_t32" style="position:absolute;left:4095;top:10953;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" strokecolor="black [3213]" strokeweight=".5pt">
                  <v:stroke endarrow="block" joinstyle="miter"/>
                </v:shape>
                <w10:wrap type="topAndBottom" anchorx="margin"/>
              </v:group>
            </w:pict>
          </mc:Fallback>
        </mc:AlternateContent>
      </w:r>
    </w:p>
    <w:p w14:paraId="354143B0" w14:textId="77777777" w:rsidR="0003640C" w:rsidRPr="0003640C" w:rsidRDefault="0003640C" w:rsidP="0003640C">
      <w:pPr>
        <w:spacing w:line="480" w:lineRule="auto"/>
        <w:rPr>
          <w:rFonts w:ascii="Times New Roman" w:hAnsi="Times New Roman" w:cs="Times New Roman"/>
          <w:color w:val="1D1D1D"/>
          <w:sz w:val="24"/>
          <w:szCs w:val="24"/>
          <w:shd w:val="clear" w:color="auto" w:fill="FFFFFF"/>
        </w:rPr>
      </w:pPr>
    </w:p>
    <w:p w14:paraId="23CE75F5" w14:textId="77777777" w:rsidR="0003640C" w:rsidRPr="0003640C" w:rsidRDefault="0003640C" w:rsidP="0003640C">
      <w:pPr>
        <w:spacing w:line="480" w:lineRule="auto"/>
        <w:rPr>
          <w:rFonts w:ascii="Times New Roman" w:hAnsi="Times New Roman" w:cs="Times New Roman"/>
          <w:color w:val="1D1D1D"/>
          <w:sz w:val="24"/>
          <w:szCs w:val="24"/>
          <w:shd w:val="clear" w:color="auto" w:fill="FFFFFF"/>
        </w:rPr>
      </w:pPr>
    </w:p>
    <w:p w14:paraId="428FF944" w14:textId="0AEEE83B" w:rsidR="0003640C" w:rsidRPr="0003640C" w:rsidRDefault="0003640C" w:rsidP="0003640C">
      <w:pPr>
        <w:pStyle w:val="Heading1"/>
      </w:pPr>
      <w:bookmarkStart w:id="17" w:name="_Toc32790758"/>
      <w:r w:rsidRPr="0003640C">
        <w:t>Conclusion</w:t>
      </w:r>
      <w:bookmarkEnd w:id="17"/>
    </w:p>
    <w:p w14:paraId="285A8790" w14:textId="77777777" w:rsidR="0003640C" w:rsidRPr="0003640C" w:rsidRDefault="0003640C" w:rsidP="0003640C">
      <w:pPr>
        <w:spacing w:after="0" w:line="480" w:lineRule="auto"/>
        <w:ind w:firstLine="720"/>
        <w:rPr>
          <w:rFonts w:ascii="Times New Roman" w:eastAsia="Times New Roman" w:hAnsi="Times New Roman" w:cs="Times New Roman"/>
          <w:sz w:val="24"/>
          <w:szCs w:val="24"/>
          <w:lang w:val="en-US"/>
        </w:rPr>
      </w:pPr>
      <w:r w:rsidRPr="0003640C">
        <w:rPr>
          <w:rFonts w:ascii="Times New Roman" w:hAnsi="Times New Roman" w:cs="Times New Roman"/>
          <w:color w:val="1D1D1D"/>
          <w:sz w:val="24"/>
          <w:szCs w:val="24"/>
          <w:shd w:val="clear" w:color="auto" w:fill="FFFFFF"/>
        </w:rPr>
        <w:t xml:space="preserve">In conclusion, </w:t>
      </w:r>
      <w:r w:rsidRPr="0003640C">
        <w:rPr>
          <w:rFonts w:ascii="Times New Roman" w:eastAsia="Times New Roman" w:hAnsi="Times New Roman" w:cs="Times New Roman"/>
          <w:sz w:val="24"/>
          <w:szCs w:val="24"/>
          <w:lang w:val="en-US"/>
        </w:rPr>
        <w:t xml:space="preserve">the New Online Gaming Platform will seek to remain competitive in the online gaming space in the domestic and international markets. The company intends to keep its operating costs at a low as it leverages on its already established online gaming business model. The new product is posed to spring to market leadership within the first few </w:t>
      </w:r>
      <w:r w:rsidRPr="0003640C">
        <w:rPr>
          <w:rFonts w:ascii="Times New Roman" w:eastAsia="Times New Roman" w:hAnsi="Times New Roman" w:cs="Times New Roman"/>
          <w:sz w:val="24"/>
          <w:szCs w:val="24"/>
          <w:lang w:val="en-US"/>
        </w:rPr>
        <w:lastRenderedPageBreak/>
        <w:t xml:space="preserve">years of operations. This business plan intends to achieve considerable success in terms of expansion and profitability. The business plan provides a solid foundation to various investor classes seeking to venture into the advanced modern gaming market. </w:t>
      </w:r>
    </w:p>
    <w:p w14:paraId="41E24206" w14:textId="77777777" w:rsidR="000B7C43" w:rsidRPr="0003640C" w:rsidRDefault="000B7C43">
      <w:pPr>
        <w:rPr>
          <w:rFonts w:ascii="Times New Roman" w:hAnsi="Times New Roman" w:cs="Times New Roman"/>
          <w:sz w:val="24"/>
          <w:szCs w:val="24"/>
        </w:rPr>
      </w:pPr>
    </w:p>
    <w:sectPr w:rsidR="000B7C43" w:rsidRPr="0003640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D0242"/>
    <w:multiLevelType w:val="hybridMultilevel"/>
    <w:tmpl w:val="9C1C69DA"/>
    <w:lvl w:ilvl="0" w:tplc="1E54C260">
      <w:start w:val="1"/>
      <w:numFmt w:val="lowerRoman"/>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 w15:restartNumberingAfterBreak="0">
    <w:nsid w:val="11047BC7"/>
    <w:multiLevelType w:val="hybridMultilevel"/>
    <w:tmpl w:val="9A344944"/>
    <w:lvl w:ilvl="0" w:tplc="1E54C260">
      <w:start w:val="1"/>
      <w:numFmt w:val="lowerRoman"/>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 w15:restartNumberingAfterBreak="0">
    <w:nsid w:val="18F34E78"/>
    <w:multiLevelType w:val="hybridMultilevel"/>
    <w:tmpl w:val="2ADA787E"/>
    <w:lvl w:ilvl="0" w:tplc="1E54C260">
      <w:start w:val="1"/>
      <w:numFmt w:val="lowerRoman"/>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321B76F3"/>
    <w:multiLevelType w:val="hybridMultilevel"/>
    <w:tmpl w:val="EBDE2C36"/>
    <w:lvl w:ilvl="0" w:tplc="1E54C260">
      <w:start w:val="1"/>
      <w:numFmt w:val="lowerRoman"/>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322440C9"/>
    <w:multiLevelType w:val="hybridMultilevel"/>
    <w:tmpl w:val="56A67118"/>
    <w:lvl w:ilvl="0" w:tplc="1E54C260">
      <w:start w:val="1"/>
      <w:numFmt w:val="lowerRoman"/>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5" w15:restartNumberingAfterBreak="0">
    <w:nsid w:val="402209A0"/>
    <w:multiLevelType w:val="hybridMultilevel"/>
    <w:tmpl w:val="DC982DFE"/>
    <w:lvl w:ilvl="0" w:tplc="1E54C260">
      <w:start w:val="1"/>
      <w:numFmt w:val="lowerRoman"/>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92D7B09"/>
    <w:multiLevelType w:val="hybridMultilevel"/>
    <w:tmpl w:val="AD1A5C06"/>
    <w:lvl w:ilvl="0" w:tplc="1E54C260">
      <w:start w:val="1"/>
      <w:numFmt w:val="lowerRoman"/>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43"/>
    <w:rsid w:val="0003640C"/>
    <w:rsid w:val="000B7C4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E4AF50-0EF6-4DA6-AE82-0035881A3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40C"/>
    <w:pPr>
      <w:spacing w:line="256" w:lineRule="auto"/>
      <w:jc w:val="left"/>
    </w:pPr>
    <w:rPr>
      <w:kern w:val="0"/>
      <w:sz w:val="22"/>
      <w:lang w:val="en-GB" w:eastAsia="en-US"/>
    </w:rPr>
  </w:style>
  <w:style w:type="paragraph" w:styleId="Heading1">
    <w:name w:val="heading 1"/>
    <w:basedOn w:val="Normal"/>
    <w:next w:val="Normal"/>
    <w:link w:val="Heading1Char"/>
    <w:uiPriority w:val="9"/>
    <w:qFormat/>
    <w:rsid w:val="0003640C"/>
    <w:pPr>
      <w:shd w:val="clear" w:color="auto" w:fill="FFFFFF"/>
      <w:spacing w:line="480" w:lineRule="auto"/>
      <w:jc w:val="center"/>
      <w:outlineLvl w:val="0"/>
    </w:pPr>
    <w:rPr>
      <w:rFonts w:ascii="Times New Roman" w:eastAsia="굴림" w:hAnsi="Times New Roman" w:cs="Times New Roman"/>
      <w:color w:val="1D1D1D"/>
      <w:sz w:val="24"/>
      <w:szCs w:val="24"/>
    </w:rPr>
  </w:style>
  <w:style w:type="paragraph" w:styleId="Heading2">
    <w:name w:val="heading 2"/>
    <w:basedOn w:val="Heading1"/>
    <w:next w:val="Normal"/>
    <w:link w:val="Heading2Char"/>
    <w:uiPriority w:val="9"/>
    <w:semiHidden/>
    <w:unhideWhenUsed/>
    <w:qFormat/>
    <w:rsid w:val="0003640C"/>
    <w:pPr>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40C"/>
    <w:rPr>
      <w:rFonts w:ascii="Times New Roman" w:eastAsia="굴림" w:hAnsi="Times New Roman" w:cs="Times New Roman"/>
      <w:color w:val="1D1D1D"/>
      <w:kern w:val="0"/>
      <w:sz w:val="24"/>
      <w:szCs w:val="24"/>
      <w:shd w:val="clear" w:color="auto" w:fill="FFFFFF"/>
      <w:lang w:val="en-GB" w:eastAsia="en-US"/>
    </w:rPr>
  </w:style>
  <w:style w:type="character" w:customStyle="1" w:styleId="Heading2Char">
    <w:name w:val="Heading 2 Char"/>
    <w:basedOn w:val="DefaultParagraphFont"/>
    <w:link w:val="Heading2"/>
    <w:uiPriority w:val="9"/>
    <w:semiHidden/>
    <w:rsid w:val="0003640C"/>
    <w:rPr>
      <w:rFonts w:ascii="Times New Roman" w:eastAsia="굴림" w:hAnsi="Times New Roman" w:cs="Times New Roman"/>
      <w:color w:val="1D1D1D"/>
      <w:kern w:val="0"/>
      <w:sz w:val="24"/>
      <w:szCs w:val="24"/>
      <w:shd w:val="clear" w:color="auto" w:fill="FFFFFF"/>
      <w:lang w:val="en-GB" w:eastAsia="en-US"/>
    </w:rPr>
  </w:style>
  <w:style w:type="paragraph" w:styleId="Caption">
    <w:name w:val="caption"/>
    <w:basedOn w:val="Normal"/>
    <w:next w:val="Normal"/>
    <w:uiPriority w:val="35"/>
    <w:semiHidden/>
    <w:unhideWhenUsed/>
    <w:qFormat/>
    <w:rsid w:val="0003640C"/>
    <w:pPr>
      <w:spacing w:after="200" w:line="240" w:lineRule="auto"/>
    </w:pPr>
    <w:rPr>
      <w:i/>
      <w:iCs/>
      <w:color w:val="44546A" w:themeColor="text2"/>
      <w:sz w:val="18"/>
      <w:szCs w:val="18"/>
    </w:rPr>
  </w:style>
  <w:style w:type="paragraph" w:styleId="ListParagraph">
    <w:name w:val="List Paragraph"/>
    <w:basedOn w:val="Normal"/>
    <w:uiPriority w:val="34"/>
    <w:qFormat/>
    <w:rsid w:val="0003640C"/>
    <w:pPr>
      <w:ind w:left="720"/>
      <w:contextualSpacing/>
    </w:pPr>
  </w:style>
  <w:style w:type="table" w:styleId="TableGrid">
    <w:name w:val="Table Grid"/>
    <w:basedOn w:val="TableNormal"/>
    <w:uiPriority w:val="39"/>
    <w:rsid w:val="0003640C"/>
    <w:pPr>
      <w:spacing w:after="0" w:line="240" w:lineRule="auto"/>
      <w:jc w:val="left"/>
    </w:pPr>
    <w:rPr>
      <w:rFonts w:eastAsia="Times New Roman"/>
      <w:kern w:val="0"/>
      <w:sz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93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1409</Words>
  <Characters>8035</Characters>
  <Application>Microsoft Office Word</Application>
  <DocSecurity>0</DocSecurity>
  <Lines>66</Lines>
  <Paragraphs>18</Paragraphs>
  <ScaleCrop>false</ScaleCrop>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연준 김</dc:creator>
  <cp:keywords/>
  <dc:description/>
  <cp:lastModifiedBy>연준 김</cp:lastModifiedBy>
  <cp:revision>2</cp:revision>
  <dcterms:created xsi:type="dcterms:W3CDTF">2020-02-17T02:10:00Z</dcterms:created>
  <dcterms:modified xsi:type="dcterms:W3CDTF">2020-02-17T02:12:00Z</dcterms:modified>
</cp:coreProperties>
</file>